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67A33FBA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9E7038">
        <w:rPr>
          <w:rFonts w:ascii="仿宋_GB2312" w:eastAsia="仿宋_GB2312"/>
          <w:sz w:val="32"/>
          <w:szCs w:val="32"/>
        </w:rPr>
        <w:t>3</w:t>
      </w:r>
      <w:r w:rsidR="00122EB6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15D88833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proofErr w:type="gramStart"/>
      <w:r w:rsidR="00333301" w:rsidRPr="00333301">
        <w:rPr>
          <w:rFonts w:ascii="黑体" w:eastAsia="黑体" w:hint="eastAsia"/>
          <w:sz w:val="44"/>
          <w:szCs w:val="44"/>
        </w:rPr>
        <w:t>和顺玖园</w:t>
      </w:r>
      <w:proofErr w:type="gramEnd"/>
      <w:r w:rsidR="00333301" w:rsidRPr="00333301">
        <w:rPr>
          <w:rFonts w:ascii="黑体" w:eastAsia="黑体" w:hint="eastAsia"/>
          <w:sz w:val="44"/>
          <w:szCs w:val="44"/>
        </w:rPr>
        <w:t>1-23#、P1#、P2#、物业1#楼及地下室项目</w:t>
      </w:r>
      <w:r w:rsidR="005B4553" w:rsidRPr="005B4553">
        <w:rPr>
          <w:rFonts w:ascii="黑体" w:eastAsia="黑体" w:hint="eastAsia"/>
          <w:sz w:val="44"/>
          <w:szCs w:val="44"/>
        </w:rPr>
        <w:t>通过交付使用验收的通知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6C6ADB5" w14:textId="37E65D2A" w:rsidR="00A10CE5" w:rsidRPr="00A10CE5" w:rsidRDefault="00333301" w:rsidP="00A10CE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333301">
        <w:rPr>
          <w:rFonts w:ascii="仿宋_GB2312" w:eastAsia="仿宋_GB2312" w:hint="eastAsia"/>
          <w:sz w:val="32"/>
          <w:szCs w:val="32"/>
        </w:rPr>
        <w:t>无锡信通置业有限公司</w:t>
      </w:r>
      <w:r w:rsidR="00A10CE5" w:rsidRPr="00A10CE5">
        <w:rPr>
          <w:rFonts w:ascii="仿宋_GB2312" w:eastAsia="仿宋_GB2312" w:hint="eastAsia"/>
          <w:sz w:val="32"/>
          <w:szCs w:val="32"/>
        </w:rPr>
        <w:t>：</w:t>
      </w:r>
    </w:p>
    <w:p w14:paraId="0F02BFB7" w14:textId="18A0D959" w:rsidR="00A10CE5" w:rsidRPr="00A10CE5" w:rsidRDefault="00A10CE5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0CE5">
        <w:rPr>
          <w:rFonts w:ascii="仿宋_GB2312" w:eastAsia="仿宋_GB2312" w:hint="eastAsia"/>
          <w:sz w:val="32"/>
          <w:szCs w:val="32"/>
        </w:rPr>
        <w:t>你公司《关于</w:t>
      </w:r>
      <w:r w:rsidR="00333301" w:rsidRPr="00333301">
        <w:rPr>
          <w:rFonts w:ascii="仿宋_GB2312" w:eastAsia="仿宋_GB2312" w:hint="eastAsia"/>
          <w:sz w:val="32"/>
          <w:szCs w:val="32"/>
        </w:rPr>
        <w:t>和顺玖园1-23#、P1#、P2#、物业1#楼及地下室项目</w:t>
      </w:r>
      <w:r w:rsidRPr="00A10CE5"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14:paraId="7781837A" w14:textId="0F6FDFB3" w:rsidR="00A10CE5" w:rsidRPr="00A10CE5" w:rsidRDefault="00333301" w:rsidP="003C201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33301">
        <w:rPr>
          <w:rFonts w:ascii="仿宋_GB2312" w:eastAsia="仿宋_GB2312" w:hint="eastAsia"/>
          <w:sz w:val="32"/>
          <w:szCs w:val="32"/>
        </w:rPr>
        <w:t>无锡信通置业有限公司此次交付的项目名称为和顺玖园，地块编号为: XDG-2021-24号地块，交付范围为1-23#楼</w:t>
      </w:r>
      <w:r w:rsidR="00122EB6">
        <w:rPr>
          <w:rFonts w:ascii="仿宋_GB2312" w:eastAsia="仿宋_GB2312" w:hint="eastAsia"/>
          <w:sz w:val="32"/>
          <w:szCs w:val="32"/>
        </w:rPr>
        <w:t>、</w:t>
      </w:r>
      <w:r w:rsidR="00122EB6" w:rsidRPr="00122EB6">
        <w:rPr>
          <w:rFonts w:ascii="仿宋_GB2312" w:eastAsia="仿宋_GB2312" w:hint="eastAsia"/>
          <w:sz w:val="32"/>
          <w:szCs w:val="32"/>
        </w:rPr>
        <w:t>P1#、P2#、物业1#楼及地下室</w:t>
      </w:r>
      <w:r w:rsidRPr="00333301">
        <w:rPr>
          <w:rFonts w:ascii="仿宋_GB2312" w:eastAsia="仿宋_GB2312" w:hint="eastAsia"/>
          <w:sz w:val="32"/>
          <w:szCs w:val="32"/>
        </w:rPr>
        <w:t>。公安门牌号为：1#楼（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1-4）、2#楼（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5-8）、3#楼（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9-12）、4#楼（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13-16）、P1#楼（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17）、5#楼（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18-20）、6#楼（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21-23）、物业1#（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24）、7#楼（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25-26）、8#楼（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27）、9#楼（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29）、10#楼（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28）、11#楼（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32）、12#楼（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30-31）、13#楼（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33）、14#楼（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34）、15#楼（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35）、16#楼（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36）、P2#楼（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37）、17#楼（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38-39）、18#楼（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40-41）、19#楼（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42）、20#楼（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43）、21#楼（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lastRenderedPageBreak/>
        <w:t>44）、22#楼（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45）、23#楼（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和顺玖园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46）。项目总建筑面积196756.2平方米。其中住宅用房建筑面积134612.15平方米，住宅户数852户；商业用房建筑面积619.08平方米，商业套数8套；地下室建筑面积54045.63平方米</w:t>
      </w:r>
      <w:r w:rsidR="0022274D" w:rsidRPr="0022274D">
        <w:rPr>
          <w:rFonts w:ascii="仿宋_GB2312" w:eastAsia="仿宋_GB2312" w:hint="eastAsia"/>
          <w:sz w:val="32"/>
          <w:szCs w:val="32"/>
        </w:rPr>
        <w:t>。</w:t>
      </w:r>
    </w:p>
    <w:p w14:paraId="29F622D3" w14:textId="165369A7" w:rsidR="002C325B" w:rsidRDefault="00333301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33301">
        <w:rPr>
          <w:rFonts w:ascii="仿宋_GB2312" w:eastAsia="仿宋_GB2312" w:hint="eastAsia"/>
          <w:sz w:val="32"/>
          <w:szCs w:val="32"/>
        </w:rPr>
        <w:t>该项目由无锡市建筑设计研究院有限责任公司勘察；江苏城归设计有限公司设计；上海建工二建集团有限公司、中</w:t>
      </w:r>
      <w:proofErr w:type="gramStart"/>
      <w:r w:rsidRPr="00333301">
        <w:rPr>
          <w:rFonts w:ascii="仿宋_GB2312" w:eastAsia="仿宋_GB2312" w:hint="eastAsia"/>
          <w:sz w:val="32"/>
          <w:szCs w:val="32"/>
        </w:rPr>
        <w:t>亿丰建设</w:t>
      </w:r>
      <w:proofErr w:type="gramEnd"/>
      <w:r w:rsidRPr="00333301">
        <w:rPr>
          <w:rFonts w:ascii="仿宋_GB2312" w:eastAsia="仿宋_GB2312" w:hint="eastAsia"/>
          <w:sz w:val="32"/>
          <w:szCs w:val="32"/>
        </w:rPr>
        <w:t>集团股份有限公司施工；苏州中润建设管理咨询有限公司监理。现所申报的建设项目已全面竣工</w:t>
      </w:r>
      <w:r w:rsidR="002C325B" w:rsidRPr="002C325B">
        <w:rPr>
          <w:rFonts w:ascii="仿宋_GB2312" w:eastAsia="仿宋_GB2312" w:hint="eastAsia"/>
          <w:sz w:val="32"/>
          <w:szCs w:val="32"/>
        </w:rPr>
        <w:t>。</w:t>
      </w:r>
    </w:p>
    <w:p w14:paraId="487BA589" w14:textId="4B76BF08" w:rsidR="00F54049" w:rsidRDefault="002414C8" w:rsidP="002C325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经核查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该项目交付使用竣工验收申报材料齐全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符合《无锡市商品房交付使用管理办法》的相关规定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同意交付使用。</w:t>
      </w:r>
    </w:p>
    <w:p w14:paraId="4A8A553B" w14:textId="4F1606D4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落实各项管理措施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确保业主的正常使用。</w:t>
      </w:r>
    </w:p>
    <w:p w14:paraId="37F497D1" w14:textId="08E0F709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D710F88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56DAFBF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4CD25223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EE01F0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370F3B">
        <w:rPr>
          <w:rFonts w:ascii="仿宋_GB2312" w:eastAsia="仿宋_GB2312"/>
          <w:sz w:val="32"/>
          <w:szCs w:val="32"/>
        </w:rPr>
        <w:t>1</w:t>
      </w:r>
      <w:r w:rsidR="00122EB6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122EB6">
        <w:rPr>
          <w:rFonts w:ascii="仿宋_GB2312" w:eastAsia="仿宋_GB2312"/>
          <w:sz w:val="32"/>
          <w:szCs w:val="32"/>
        </w:rPr>
        <w:t>1</w:t>
      </w:r>
      <w:r w:rsidR="00333301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5561EE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3EBBC83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5ABC374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B1DF12D" w14:textId="77777777" w:rsidR="00F54049" w:rsidRPr="00EE01F0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B9F17D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530A" w14:textId="77777777" w:rsidR="00652C46" w:rsidRDefault="00652C46" w:rsidP="00C24A0A">
      <w:r>
        <w:separator/>
      </w:r>
    </w:p>
  </w:endnote>
  <w:endnote w:type="continuationSeparator" w:id="0">
    <w:p w14:paraId="3D6F8D7F" w14:textId="77777777" w:rsidR="00652C46" w:rsidRDefault="00652C46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C2C6" w14:textId="77777777" w:rsidR="00652C46" w:rsidRDefault="00652C46" w:rsidP="00C24A0A">
      <w:r>
        <w:separator/>
      </w:r>
    </w:p>
  </w:footnote>
  <w:footnote w:type="continuationSeparator" w:id="0">
    <w:p w14:paraId="32CE8411" w14:textId="77777777" w:rsidR="00652C46" w:rsidRDefault="00652C46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0E479E"/>
    <w:rsid w:val="00122EB6"/>
    <w:rsid w:val="00140A54"/>
    <w:rsid w:val="001D4DEE"/>
    <w:rsid w:val="001D7530"/>
    <w:rsid w:val="0022274D"/>
    <w:rsid w:val="002414C8"/>
    <w:rsid w:val="0026051B"/>
    <w:rsid w:val="002C325B"/>
    <w:rsid w:val="0031331A"/>
    <w:rsid w:val="00331F8C"/>
    <w:rsid w:val="00333301"/>
    <w:rsid w:val="00370F3B"/>
    <w:rsid w:val="003C2011"/>
    <w:rsid w:val="00427177"/>
    <w:rsid w:val="00447DA5"/>
    <w:rsid w:val="004C6D64"/>
    <w:rsid w:val="004E3A6E"/>
    <w:rsid w:val="004E6A1F"/>
    <w:rsid w:val="005818AA"/>
    <w:rsid w:val="005977A3"/>
    <w:rsid w:val="005B4553"/>
    <w:rsid w:val="00652C46"/>
    <w:rsid w:val="0068790F"/>
    <w:rsid w:val="006A0F62"/>
    <w:rsid w:val="006D15FE"/>
    <w:rsid w:val="006E0FF5"/>
    <w:rsid w:val="006E1425"/>
    <w:rsid w:val="00775CD0"/>
    <w:rsid w:val="007921A1"/>
    <w:rsid w:val="008030BE"/>
    <w:rsid w:val="0080440A"/>
    <w:rsid w:val="008B44A9"/>
    <w:rsid w:val="008F5517"/>
    <w:rsid w:val="008F6094"/>
    <w:rsid w:val="009427A8"/>
    <w:rsid w:val="0095768C"/>
    <w:rsid w:val="009900DA"/>
    <w:rsid w:val="009B4607"/>
    <w:rsid w:val="009C2780"/>
    <w:rsid w:val="009E7038"/>
    <w:rsid w:val="009F1884"/>
    <w:rsid w:val="00A10CE5"/>
    <w:rsid w:val="00A5751D"/>
    <w:rsid w:val="00A836FF"/>
    <w:rsid w:val="00AA58CC"/>
    <w:rsid w:val="00B73D97"/>
    <w:rsid w:val="00C05031"/>
    <w:rsid w:val="00C14D6A"/>
    <w:rsid w:val="00C24A0A"/>
    <w:rsid w:val="00C64653"/>
    <w:rsid w:val="00C93B86"/>
    <w:rsid w:val="00CB7FB1"/>
    <w:rsid w:val="00CF052A"/>
    <w:rsid w:val="00DC0057"/>
    <w:rsid w:val="00DD429C"/>
    <w:rsid w:val="00E951C6"/>
    <w:rsid w:val="00EA79BC"/>
    <w:rsid w:val="00EE01F0"/>
    <w:rsid w:val="00F54049"/>
    <w:rsid w:val="00F84A11"/>
    <w:rsid w:val="00FA033C"/>
    <w:rsid w:val="00FA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蔡晔</dc:creator>
  <cp:lastModifiedBy>yu</cp:lastModifiedBy>
  <cp:revision>2</cp:revision>
  <cp:lastPrinted>2023-03-24T02:43:00Z</cp:lastPrinted>
  <dcterms:created xsi:type="dcterms:W3CDTF">2024-12-19T02:18:00Z</dcterms:created>
  <dcterms:modified xsi:type="dcterms:W3CDTF">2024-12-19T02:18:00Z</dcterms:modified>
</cp:coreProperties>
</file>