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ascii="宋体" w:hAnsi="宋体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Times New Roman"/>
          <w:bCs/>
          <w:sz w:val="44"/>
          <w:szCs w:val="44"/>
        </w:rPr>
        <w:t>建筑工地冬季施工安全检查表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46"/>
        <w:gridCol w:w="144"/>
        <w:gridCol w:w="549"/>
        <w:gridCol w:w="1969"/>
        <w:gridCol w:w="435"/>
        <w:gridCol w:w="1439"/>
        <w:gridCol w:w="1317"/>
        <w:gridCol w:w="127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9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69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方正小标宋简体" w:cs="Times New Roman"/>
                <w:bCs/>
                <w:sz w:val="36"/>
                <w:szCs w:val="36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9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监理单位</w:t>
            </w:r>
          </w:p>
        </w:tc>
        <w:tc>
          <w:tcPr>
            <w:tcW w:w="699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994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5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4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检查内容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存在问题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7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</w:t>
            </w:r>
          </w:p>
          <w:p>
            <w:pPr>
              <w:jc w:val="center"/>
            </w:pPr>
            <w:r>
              <w:rPr>
                <w:rFonts w:hint="eastAsia"/>
              </w:rPr>
              <w:t>防</w:t>
            </w:r>
          </w:p>
          <w:p>
            <w:pPr>
              <w:jc w:val="center"/>
            </w:pPr>
            <w:r>
              <w:rPr>
                <w:rFonts w:hint="eastAsia"/>
              </w:rPr>
              <w:t>安</w:t>
            </w:r>
          </w:p>
          <w:p>
            <w:pPr>
              <w:jc w:val="center"/>
            </w:pPr>
            <w:r>
              <w:rPr>
                <w:rFonts w:hint="eastAsia"/>
              </w:rPr>
              <w:t>全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消防安全管理责任落实。施工（总承包）、监理单位施工现场消防安全制度、技术措施和火灾事故应急救援预案建立情况；各环节各部门消防安全责任人落实情况；是否组织专人开展定期消防巡查、检查。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63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动火作业管理及特种工持证上岗。动火作业管理（动火审批、消防安全措施、监护人）情况；是否存在电焊工等特种作业人员未持证上岗和违章操作行为；是否存在周围可燃物未及时清理即进行焊接等动火作业的情况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35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临时建(构)筑物防火。宿舍生活区搭设材料是否符合消防要求；是否存在电线、电缆老化、短路情况；是否存在电线私拉乱接、违规使用大功率电器和明火设施；是否使用瓶装液化气和醇基等液体燃料；是否存放易燃易爆物品；是否存在集中住宿区影响逃生的防盗窗未拆除等现象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42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</w:t>
            </w:r>
          </w:p>
          <w:p>
            <w:pPr>
              <w:jc w:val="center"/>
            </w:pPr>
            <w:r>
              <w:rPr>
                <w:rFonts w:hint="eastAsia"/>
              </w:rPr>
              <w:t>防</w:t>
            </w:r>
          </w:p>
          <w:p>
            <w:pPr>
              <w:jc w:val="center"/>
            </w:pPr>
            <w:r>
              <w:rPr>
                <w:rFonts w:hint="eastAsia"/>
              </w:rPr>
              <w:t>安</w:t>
            </w:r>
          </w:p>
          <w:p>
            <w:pPr>
              <w:jc w:val="center"/>
            </w:pPr>
            <w:r>
              <w:rPr>
                <w:rFonts w:hint="eastAsia"/>
              </w:rPr>
              <w:t>全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现场。材料堆放是否阻挡消防疏散通道；易燃的包装材料、碎料木屑及其他施工垃圾是否及时清理；临时用电是否符合规范；有无作业人员在施工现场抽烟；外脚手架、支模架体及安全防护网燃烧性能是否符合规范要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87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专用消防配电线路设置形式。灭火器设置位置和数量且是否保持完好有效；临时消防水源用水量、管网形式和设置位置；给水压力是否符合规范要求。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57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消防培训和演练。对管理人员、作业人员开展消防安全知识培训情况；是否定期组织开展消防演练；现场作业人员是否会操作、使用消防设施。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82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</w:t>
            </w:r>
          </w:p>
          <w:p>
            <w:pPr>
              <w:jc w:val="center"/>
            </w:pPr>
            <w:r>
              <w:rPr>
                <w:rFonts w:hint="eastAsia"/>
              </w:rPr>
              <w:t>筑</w:t>
            </w:r>
          </w:p>
          <w:p>
            <w:pPr>
              <w:jc w:val="center"/>
            </w:pPr>
            <w:r>
              <w:rPr>
                <w:rFonts w:hint="eastAsia"/>
              </w:rPr>
              <w:t>施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安</w:t>
            </w:r>
          </w:p>
          <w:p>
            <w:pPr>
              <w:jc w:val="center"/>
            </w:pPr>
            <w:r>
              <w:rPr>
                <w:rFonts w:hint="eastAsia"/>
              </w:rPr>
              <w:t>全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基坑工程。重点检查对因基坑工程施工可能造成损害的毗邻重要建筑物、构筑物和地下管线等采取专项防护措施的情况；是否存在基坑土方超挖且未采取有效措施的情况；深基坑施工程是否进行第三方监测；有基坑坍塌风险预兆是否及时处理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01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模板工程。重点检查模板工程的地基基础承载力和变形是否满足设计要求；模板支架承受的施工荷载是否超过设计值;模板支架拆除及滑模、爬模爬升时，混凝土强度是否达到设计或规范要求。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7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脚手架工程。重点检查脚手架工程的地基基础承载力和变形是否满足设计要求；连墙件设置情况；附着式升降脚手架投入使用前是否经验收合格；附着式升降脚手架的防倾覆、防坠落或同步升降控制装置是否符合设计要求，是否存在失效、被人为拆除破坏情况；附着式升降脚手架使用过程中架体悬臂高度情况（不大于架体高度的2/5或大于6米）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35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</w:t>
            </w:r>
          </w:p>
          <w:p>
            <w:pPr>
              <w:jc w:val="center"/>
            </w:pPr>
            <w:r>
              <w:rPr>
                <w:rFonts w:hint="eastAsia"/>
              </w:rPr>
              <w:t>筑</w:t>
            </w:r>
          </w:p>
          <w:p>
            <w:pPr>
              <w:jc w:val="center"/>
            </w:pPr>
            <w:r>
              <w:rPr>
                <w:rFonts w:hint="eastAsia"/>
              </w:rPr>
              <w:t>施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安</w:t>
            </w:r>
          </w:p>
          <w:p>
            <w:pPr>
              <w:jc w:val="center"/>
            </w:pPr>
            <w:r>
              <w:rPr>
                <w:rFonts w:hint="eastAsia"/>
              </w:rPr>
              <w:t>全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起重机械及吊装工程。重点检查塔式起重机、施工升降机等起重机械设备验收情况，及是否按规定办理使用登记；塔式起重机、施工升降机独立起升高度、附着间距和最高附着以上的最大悬高及垂直度是否符合规范要求；建筑起重机械的安全装置是否完好有效。施工升降机防坠安全器是否定期检验，标准节连接螺栓是否存在缺失或失效情况；建筑起重机械的地基基础承载力和变形是否满足设计要求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35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4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高处作业。重点检查悬挑式操作平台的搁置点、拉结点、支撑点设置情况。钢结构、网架安装用支撑结构地基基础承载力和变形是否满足设计要求，钢结构、网架安装用支撑结构是否按设计要求设置防倾覆装置;单榀钢桁架（屋架）安装时是否采取防失稳措施。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78" w:hRule="atLeast"/>
        </w:trPr>
        <w:tc>
          <w:tcPr>
            <w:tcW w:w="2077" w:type="dxa"/>
            <w:gridSpan w:val="4"/>
          </w:tcPr>
          <w:p>
            <w:r>
              <w:rPr>
                <w:rFonts w:hint="eastAsia"/>
              </w:rPr>
              <w:t>建设单位：</w:t>
            </w:r>
          </w:p>
          <w:p/>
          <w:p/>
          <w:p/>
          <w:p>
            <w:pPr>
              <w:ind w:firstLine="945" w:firstLineChars="450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1969" w:type="dxa"/>
          </w:tcPr>
          <w:p>
            <w:r>
              <w:rPr>
                <w:rFonts w:hint="eastAsia"/>
              </w:rPr>
              <w:t>监理单位：</w:t>
            </w:r>
          </w:p>
          <w:p/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1874" w:type="dxa"/>
            <w:gridSpan w:val="2"/>
          </w:tcPr>
          <w:p>
            <w:r>
              <w:rPr>
                <w:rFonts w:hint="eastAsia"/>
              </w:rPr>
              <w:t>施工单位：</w:t>
            </w:r>
          </w:p>
          <w:p/>
          <w:p/>
          <w:p/>
          <w:p>
            <w:pPr>
              <w:jc w:val="right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2593" w:type="dxa"/>
            <w:gridSpan w:val="2"/>
          </w:tcPr>
          <w:p>
            <w:r>
              <w:rPr>
                <w:rFonts w:hint="eastAsia"/>
              </w:rPr>
              <w:t>检查人员：</w:t>
            </w:r>
          </w:p>
          <w:p/>
          <w:p/>
          <w:p/>
          <w:p>
            <w:r>
              <w:rPr>
                <w:rFonts w:hint="eastAsia"/>
              </w:rPr>
              <w:t xml:space="preserve">         检查时间：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g2MGMxYjBlYmRhYTUwNTkzMDgwZjMxZTFmNDkifQ=="/>
  </w:docVars>
  <w:rsids>
    <w:rsidRoot w:val="23A97F7C"/>
    <w:rsid w:val="23A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2023-11-23T07:14:00Z</dcterms:created>
  <dc:creator>198----0168</dc:creator>
  <cp:lastModifiedBy>198----0168</cp:lastModifiedBy>
  <dcterms:modified xsi:type="dcterms:W3CDTF">2023-11-23T07:15:16Z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DD7F1EAA776B4364B4E08A8908D43246_11</vt:lpwstr>
  </property>
</Properties>
</file>