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“无锡市建筑业实名制和分账制管理平台监理</w:t>
      </w:r>
    </w:p>
    <w:p>
      <w:pPr>
        <w:widowControl/>
        <w:jc w:val="center"/>
        <w:outlineLvl w:val="0"/>
        <w:rPr>
          <w:rFonts w:hint="eastAsia" w:ascii="方正小标宋_GBK" w:hAnsi="方正小标宋_GBK" w:eastAsia="方正小标宋_GBK" w:cs="方正小标宋_GBK"/>
          <w:kern w:val="0"/>
          <w:sz w:val="36"/>
          <w:szCs w:val="36"/>
          <w:lang w:eastAsia="zh-CN"/>
        </w:rPr>
      </w:pPr>
      <w:r>
        <w:rPr>
          <w:rFonts w:hint="eastAsia" w:ascii="方正小标宋_GBK" w:hAnsi="方正小标宋_GBK" w:eastAsia="方正小标宋_GBK" w:cs="方正小标宋_GBK"/>
          <w:kern w:val="0"/>
          <w:sz w:val="36"/>
          <w:szCs w:val="36"/>
        </w:rPr>
        <w:t>服务项目”比选邀请公告</w:t>
      </w:r>
      <w:r>
        <w:rPr>
          <w:rFonts w:hint="eastAsia" w:ascii="方正小标宋_GBK" w:hAnsi="方正小标宋_GBK" w:eastAsia="方正小标宋_GBK" w:cs="方正小标宋_GBK"/>
          <w:kern w:val="0"/>
          <w:sz w:val="36"/>
          <w:szCs w:val="36"/>
          <w:lang w:eastAsia="zh-CN"/>
        </w:rPr>
        <w:t>（</w:t>
      </w:r>
      <w:r>
        <w:rPr>
          <w:rFonts w:hint="eastAsia" w:ascii="方正小标宋_GBK" w:hAnsi="方正小标宋_GBK" w:eastAsia="方正小标宋_GBK" w:cs="方正小标宋_GBK"/>
          <w:kern w:val="0"/>
          <w:sz w:val="36"/>
          <w:szCs w:val="36"/>
          <w:lang w:val="en-US" w:eastAsia="zh-CN"/>
        </w:rPr>
        <w:t>第二次</w:t>
      </w:r>
      <w:r>
        <w:rPr>
          <w:rFonts w:hint="eastAsia" w:ascii="方正小标宋_GBK" w:hAnsi="方正小标宋_GBK" w:eastAsia="方正小标宋_GBK" w:cs="方正小标宋_GBK"/>
          <w:kern w:val="0"/>
          <w:sz w:val="36"/>
          <w:szCs w:val="36"/>
          <w:lang w:eastAsia="zh-CN"/>
        </w:rPr>
        <w:t>）</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zh-CN"/>
        </w:rPr>
        <w:t>根据无锡市住房和城乡建设局的需求，拟对“无锡市建筑业实名</w:t>
      </w:r>
      <w:r>
        <w:rPr>
          <w:rFonts w:hint="eastAsia" w:ascii="方正仿宋_GBK" w:hAnsi="方正仿宋_GBK" w:eastAsia="方正仿宋_GBK" w:cs="方正仿宋_GBK"/>
          <w:kern w:val="0"/>
          <w:sz w:val="28"/>
          <w:szCs w:val="28"/>
        </w:rPr>
        <w:t>制和分账制管理平台”项目开展监理服务。为确保服务质量，特实行方案比选，现诚邀合格供应商参加比选。</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一、项目信息</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项目名称：无锡市建筑业实名制和分账制管理平台监理项目</w:t>
      </w:r>
    </w:p>
    <w:p>
      <w:pPr>
        <w:widowControl/>
        <w:adjustRightInd w:val="0"/>
        <w:snapToGrid w:val="0"/>
        <w:spacing w:line="480" w:lineRule="exact"/>
        <w:ind w:firstLine="560" w:firstLineChars="200"/>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项目预算：</w:t>
      </w:r>
      <w:r>
        <w:rPr>
          <w:rFonts w:hint="eastAsia" w:ascii="方正仿宋_GBK" w:hAnsi="方正仿宋_GBK" w:eastAsia="方正仿宋_GBK" w:cs="方正仿宋_GBK"/>
          <w:kern w:val="0"/>
          <w:sz w:val="28"/>
          <w:szCs w:val="28"/>
          <w:lang w:val="en-US" w:eastAsia="zh-CN"/>
        </w:rPr>
        <w:t>47250</w:t>
      </w:r>
      <w:r>
        <w:rPr>
          <w:rFonts w:hint="eastAsia" w:ascii="方正仿宋_GBK" w:hAnsi="方正仿宋_GBK" w:eastAsia="方正仿宋_GBK" w:cs="方正仿宋_GBK"/>
          <w:kern w:val="0"/>
          <w:sz w:val="28"/>
          <w:szCs w:val="28"/>
        </w:rPr>
        <w:t>元</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二、参选人资格要求</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资格审查方式:资格后审。由本单位组织评标小组对参选人资格进行审查，以下所列资格要求全部满足才能通过资格审查，如有效参选供应商不足三家，需重新比选。</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（一）供应商须符合《政府采购法》第二十二条规定，且为法人或组织；</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1.具有独立承担民事责任的能力；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2.具有良好的商业信誉和健全的财务会计制度；</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3.具有履行合同所必需的设备和专业技术能力；</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4.有依法缴纳税收和社会保障资金的良好记录；</w:t>
      </w:r>
    </w:p>
    <w:p>
      <w:pPr>
        <w:widowControl/>
        <w:adjustRightInd w:val="0"/>
        <w:snapToGrid w:val="0"/>
        <w:spacing w:line="480" w:lineRule="exact"/>
        <w:ind w:firstLine="560" w:firstLineChars="200"/>
        <w:jc w:val="left"/>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5.参加政府采购活动前三年内，在经营活动中没有重大违法记录；</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6.法律、行政法规规定的其他条件。</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（二）单位负责人为同一人或者存在直接控股、管理关系的不同响应人，不得参加同一合同项下的采购活动；与采购人存在利害关系可能影响谈判公正性的法人、其他组织，不得参加响应；</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（三）未被“信用中国”网站（www.creditchina.gov.cn）和 “中国政府采购网”网站（www.ccgp.gov.cn）列入失信被执行人、重大税收违法案件当事人名单、政府采购严重失信行为记录名单（联合体成员存在不良信用记录的，视同联合体存在不良应用记录）。</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（四）本次采购不接受联合体参选。</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（五）响应人拟派本项目总监须具有信息系统监理工程师证书。</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三、比选文件获取时间和方式</w:t>
      </w:r>
    </w:p>
    <w:p>
      <w:pPr>
        <w:pStyle w:val="7"/>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本项目比选文件可在无锡市住房和城乡建设局官方网站(js.wuxi.gov.cn)公告公示栏目下载。</w:t>
      </w:r>
    </w:p>
    <w:p>
      <w:pPr>
        <w:pStyle w:val="7"/>
        <w:adjustRightInd w:val="0"/>
        <w:snapToGrid w:val="0"/>
        <w:spacing w:before="0" w:beforeAutospacing="0" w:after="0" w:afterAutospacing="0" w:line="48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比选文件获取时间及期限：本公告发布日(含)起5个工作日。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四、应答文件递交时间和地点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若贵单位接受本项目比选邀请，请按照要求制作比选应答文件正副本各1份密封后递交至本项目联系人参加比选。</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应答文件提交截止时间：2022年</w:t>
      </w: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rPr>
        <w:t>日</w:t>
      </w:r>
      <w:r>
        <w:rPr>
          <w:rFonts w:hint="eastAsia" w:ascii="方正仿宋_GBK" w:hAnsi="方正仿宋_GBK" w:eastAsia="方正仿宋_GBK" w:cs="方正仿宋_GBK"/>
          <w:kern w:val="0"/>
          <w:sz w:val="28"/>
          <w:szCs w:val="28"/>
          <w:lang w:val="en-US" w:eastAsia="zh-CN"/>
        </w:rPr>
        <w:t>上</w:t>
      </w:r>
      <w:r>
        <w:rPr>
          <w:rFonts w:hint="eastAsia" w:ascii="方正仿宋_GBK" w:hAnsi="方正仿宋_GBK" w:eastAsia="方正仿宋_GBK" w:cs="方正仿宋_GBK"/>
          <w:kern w:val="0"/>
          <w:sz w:val="28"/>
          <w:szCs w:val="28"/>
        </w:rPr>
        <w:t>午</w:t>
      </w: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：30</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地点：观山路市民中心8号楼741会议室</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五、联系方式</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联系人：黄熠 　联系电话：0510-81822755</w:t>
      </w:r>
    </w:p>
    <w:p>
      <w:pPr>
        <w:widowControl/>
        <w:adjustRightInd w:val="0"/>
        <w:snapToGrid w:val="0"/>
        <w:spacing w:line="480" w:lineRule="exact"/>
        <w:jc w:val="right"/>
        <w:rPr>
          <w:rFonts w:ascii="方正仿宋_GBK" w:hAnsi="方正仿宋_GBK" w:eastAsia="方正仿宋_GBK" w:cs="方正仿宋_GBK"/>
          <w:kern w:val="0"/>
          <w:sz w:val="28"/>
          <w:szCs w:val="28"/>
        </w:rPr>
      </w:pPr>
      <w:bookmarkStart w:id="0" w:name="_GoBack"/>
      <w:bookmarkEnd w:id="0"/>
    </w:p>
    <w:p>
      <w:pPr>
        <w:widowControl/>
        <w:adjustRightInd w:val="0"/>
        <w:snapToGrid w:val="0"/>
        <w:spacing w:line="480" w:lineRule="exact"/>
        <w:jc w:val="right"/>
        <w:rPr>
          <w:rFonts w:ascii="方正仿宋_GBK" w:hAnsi="方正仿宋_GBK" w:eastAsia="方正仿宋_GBK" w:cs="方正仿宋_GBK"/>
          <w:kern w:val="0"/>
          <w:sz w:val="28"/>
          <w:szCs w:val="28"/>
        </w:rPr>
      </w:pPr>
    </w:p>
    <w:p>
      <w:pPr>
        <w:widowControl/>
        <w:adjustRightInd w:val="0"/>
        <w:snapToGrid w:val="0"/>
        <w:spacing w:line="480" w:lineRule="exact"/>
        <w:jc w:val="righ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无锡市住房和城乡建设局</w:t>
      </w:r>
    </w:p>
    <w:p>
      <w:pPr>
        <w:widowControl/>
        <w:adjustRightInd w:val="0"/>
        <w:snapToGrid w:val="0"/>
        <w:spacing w:line="480" w:lineRule="exact"/>
        <w:ind w:firstLine="5880" w:firstLineChars="2100"/>
        <w:jc w:val="both"/>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2022年7月</w:t>
      </w:r>
      <w:r>
        <w:rPr>
          <w:rFonts w:hint="eastAsia" w:ascii="方正仿宋_GBK" w:hAnsi="方正仿宋_GBK" w:eastAsia="方正仿宋_GBK" w:cs="方正仿宋_GBK"/>
          <w:kern w:val="0"/>
          <w:sz w:val="28"/>
          <w:szCs w:val="28"/>
          <w:lang w:val="en-US" w:eastAsia="zh-CN"/>
        </w:rPr>
        <w:t>27</w:t>
      </w:r>
      <w:r>
        <w:rPr>
          <w:rFonts w:hint="eastAsia" w:ascii="方正仿宋_GBK" w:hAnsi="方正仿宋_GBK" w:eastAsia="方正仿宋_GBK" w:cs="方正仿宋_GBK"/>
          <w:kern w:val="0"/>
          <w:sz w:val="28"/>
          <w:szCs w:val="28"/>
        </w:rPr>
        <w:t>日</w:t>
      </w:r>
    </w:p>
    <w:p>
      <w:pPr>
        <w:widowControl/>
        <w:adjustRightInd w:val="0"/>
        <w:snapToGrid w:val="0"/>
        <w:spacing w:line="48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br w:type="page"/>
      </w:r>
      <w:r>
        <w:rPr>
          <w:rFonts w:hint="eastAsia" w:ascii="方正仿宋_GBK" w:hAnsi="方正仿宋_GBK" w:eastAsia="方正仿宋_GBK" w:cs="方正仿宋_GBK"/>
          <w:b/>
          <w:bCs/>
          <w:kern w:val="0"/>
          <w:sz w:val="28"/>
          <w:szCs w:val="28"/>
        </w:rPr>
        <w:t>参选人须知</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一、说 明</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 适用范围</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1.本比选文件仅适用于本次比选邀请函中所述项目。</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2.本比选文件的解释权在比选人。</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 定义</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1.比选人：本项目建设单位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2.参选人：系响应比选人要求，向比选人申请参与本项目比选的供应商。</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二、比选文件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本比选文件阐明了申请人所需提供项目范围和参加比选的程序，是本次比选活动具有法律效应的文件。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参选人应认真阅读比选文件中所有的事项、格式条款和规范等要求。参选人没有按照比选文件要求提交全部资料，或者提交的应答文件没有对比选文件做出实质性响应而导致发生影响得分、比选被拒绝或按照无效比选处理的不利后果，由参选人自行承担相关风险。</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b/>
          <w:bCs/>
          <w:kern w:val="0"/>
          <w:sz w:val="28"/>
          <w:szCs w:val="28"/>
        </w:rPr>
        <w:t>一） 比选文件的组成</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1.封面（封面必须标明项目名称，参选人名称和“比选文件”字样）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2.目录（每项目录内容均须标注页码）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3.比选函(附件1)</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4.参选人资格要求证明文件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 关于资格要求的声明函(附件2)</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 统一社会信用代码证正副本复印件盖公章</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rPr>
        <w:t xml:space="preserve">(3) </w:t>
      </w:r>
      <w:r>
        <w:rPr>
          <w:rFonts w:hint="eastAsia" w:ascii="方正仿宋_GBK" w:hAnsi="方正仿宋_GBK" w:eastAsia="方正仿宋_GBK" w:cs="方正仿宋_GBK"/>
          <w:sz w:val="28"/>
          <w:szCs w:val="28"/>
        </w:rPr>
        <w:t>法定代表人授权委托书原件(附件3，法定代表人亲自参加比选的除外)</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 法定代表人身份证正反面复印件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(5) 授权代理人身份证原件及正反面复印件(法定代表人亲自参加比选的除外)</w:t>
      </w:r>
    </w:p>
    <w:p>
      <w:pPr>
        <w:widowControl/>
        <w:adjustRightInd w:val="0"/>
        <w:snapToGrid w:val="0"/>
        <w:spacing w:line="48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 最近3个月授权代理人（法定代表人亲自参加比选的除外）依法缴纳社会保障资金的缴款凭证复印件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(7) 承诺书(附件4)</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5.报价明细表(附件5)</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6.项目人员配置清单(附件6)</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7</w:t>
      </w:r>
      <w:r>
        <w:rPr>
          <w:rFonts w:hint="eastAsia" w:ascii="方正仿宋_GBK" w:hAnsi="方正仿宋_GBK" w:eastAsia="方正仿宋_GBK" w:cs="方正仿宋_GBK"/>
          <w:kern w:val="0"/>
          <w:sz w:val="28"/>
          <w:szCs w:val="28"/>
        </w:rPr>
        <w:t>.本项目比选评分细则中对应的相关证明文件</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8.</w:t>
      </w:r>
      <w:r>
        <w:rPr>
          <w:rFonts w:hint="eastAsia" w:ascii="方正仿宋_GBK" w:hAnsi="方正仿宋_GBK" w:eastAsia="方正仿宋_GBK" w:cs="方正仿宋_GBK"/>
          <w:kern w:val="0"/>
          <w:sz w:val="28"/>
          <w:szCs w:val="28"/>
        </w:rPr>
        <w:t>项目技术方案</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9</w:t>
      </w:r>
      <w:r>
        <w:rPr>
          <w:rFonts w:hint="eastAsia" w:ascii="方正仿宋_GBK" w:hAnsi="方正仿宋_GBK" w:eastAsia="方正仿宋_GBK" w:cs="方正仿宋_GBK"/>
          <w:kern w:val="0"/>
          <w:sz w:val="28"/>
          <w:szCs w:val="28"/>
        </w:rPr>
        <w:t>参选人认为需要加以说明的其他内容</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上述材料中1-7项参选人必须全部提供，否则应答文件无效。</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（二）比选文件的编写与密封</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1.申请人应按本比选文件所规定的格式、内容等编制比选文件，比选文件一式贰份，正本一份，副本壹份。</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2.密封件上应注明“于XXXX年XX月XX 日之前（指“比选邀请函”中规定的应答文件递交截止时间）不准启封”字样。</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3.比选人将拒绝比选截止时间后递交的比选文件。</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三、比选评定</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（一）比选</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1.比选人按比选文件规定的时间、地点组织比选。</w:t>
      </w:r>
      <w:r>
        <w:rPr>
          <w:rFonts w:hint="eastAsia" w:ascii="方正仿宋_GBK" w:hAnsi="方正仿宋_GBK" w:eastAsia="方正仿宋_GBK" w:cs="方正仿宋_GBK"/>
          <w:color w:val="auto"/>
          <w:kern w:val="0"/>
          <w:sz w:val="28"/>
          <w:szCs w:val="28"/>
          <w:highlight w:val="none"/>
        </w:rPr>
        <w:t>评标小组由比选人</w:t>
      </w:r>
      <w:r>
        <w:rPr>
          <w:rFonts w:hint="eastAsia" w:ascii="方正仿宋_GBK" w:hAnsi="方正仿宋_GBK" w:eastAsia="方正仿宋_GBK" w:cs="方正仿宋_GBK"/>
          <w:color w:val="auto"/>
          <w:kern w:val="0"/>
          <w:sz w:val="28"/>
          <w:szCs w:val="28"/>
          <w:highlight w:val="none"/>
          <w:lang w:val="en-US" w:eastAsia="zh-CN"/>
        </w:rPr>
        <w:t>选派3名</w:t>
      </w:r>
      <w:r>
        <w:rPr>
          <w:rFonts w:hint="eastAsia" w:ascii="方正仿宋_GBK" w:hAnsi="方正仿宋_GBK" w:eastAsia="方正仿宋_GBK" w:cs="方正仿宋_GBK"/>
          <w:color w:val="auto"/>
          <w:kern w:val="0"/>
          <w:sz w:val="28"/>
          <w:szCs w:val="28"/>
          <w:highlight w:val="none"/>
        </w:rPr>
        <w:t>代表组成，并邀请有关监督部门到现场进行监督。</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2.比选人及监督人检查比选文件密封情况，并当场宣布检查情况。</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（二）评定</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1</w:t>
      </w:r>
      <w:r>
        <w:rPr>
          <w:rFonts w:hint="eastAsia" w:ascii="方正仿宋_GBK" w:hAnsi="方正仿宋_GBK" w:eastAsia="方正仿宋_GBK" w:cs="方正仿宋_GBK"/>
          <w:kern w:val="0"/>
          <w:sz w:val="28"/>
          <w:szCs w:val="28"/>
        </w:rPr>
        <w:t>.评标小组将遵循“公平、公正、科学、择优”的原则，对所有申请人的比选文件评估，都采用相同的程序和标准。评议过程将严格按照比选文件的要求和条件进行。</w:t>
      </w:r>
    </w:p>
    <w:p>
      <w:pPr>
        <w:widowControl/>
        <w:adjustRightInd w:val="0"/>
        <w:snapToGrid w:val="0"/>
        <w:spacing w:line="480" w:lineRule="exact"/>
        <w:ind w:firstLine="560" w:firstLineChars="200"/>
        <w:jc w:val="left"/>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rPr>
        <w:t>.本项目比选采用</w:t>
      </w:r>
      <w:r>
        <w:rPr>
          <w:rFonts w:hint="eastAsia" w:ascii="方正仿宋_GBK" w:hAnsi="方正仿宋_GBK" w:eastAsia="方正仿宋_GBK" w:cs="方正仿宋_GBK"/>
          <w:color w:val="auto"/>
          <w:kern w:val="0"/>
          <w:sz w:val="28"/>
          <w:szCs w:val="28"/>
          <w:highlight w:val="none"/>
          <w:lang w:val="en-US" w:eastAsia="zh-CN"/>
        </w:rPr>
        <w:t>低价优先法</w:t>
      </w:r>
      <w:r>
        <w:rPr>
          <w:rFonts w:hint="eastAsia" w:ascii="方正仿宋_GBK" w:hAnsi="方正仿宋_GBK" w:eastAsia="方正仿宋_GBK" w:cs="方正仿宋_GBK"/>
          <w:color w:val="auto"/>
          <w:kern w:val="0"/>
          <w:sz w:val="28"/>
          <w:szCs w:val="28"/>
          <w:highlight w:val="none"/>
        </w:rPr>
        <w:t>，由评选小组根据评分细则（附件8）</w:t>
      </w:r>
      <w:r>
        <w:rPr>
          <w:rFonts w:hint="eastAsia" w:ascii="方正仿宋_GBK" w:hAnsi="方正仿宋_GBK" w:eastAsia="方正仿宋_GBK" w:cs="方正仿宋_GBK"/>
          <w:color w:val="auto"/>
          <w:kern w:val="0"/>
          <w:sz w:val="28"/>
          <w:szCs w:val="28"/>
          <w:highlight w:val="none"/>
          <w:lang w:val="en-US" w:eastAsia="zh-CN"/>
        </w:rPr>
        <w:t>对</w:t>
      </w:r>
      <w:r>
        <w:rPr>
          <w:rFonts w:hint="eastAsia" w:ascii="方正仿宋_GBK" w:hAnsi="方正仿宋_GBK" w:eastAsia="方正仿宋_GBK" w:cs="方正仿宋_GBK"/>
          <w:color w:val="auto"/>
          <w:kern w:val="0"/>
          <w:sz w:val="28"/>
          <w:szCs w:val="28"/>
          <w:highlight w:val="none"/>
        </w:rPr>
        <w:t>应答文件</w:t>
      </w:r>
      <w:r>
        <w:rPr>
          <w:rFonts w:hint="eastAsia" w:ascii="方正仿宋_GBK" w:hAnsi="方正仿宋_GBK" w:eastAsia="方正仿宋_GBK" w:cs="方正仿宋_GBK"/>
          <w:color w:val="auto"/>
          <w:kern w:val="0"/>
          <w:sz w:val="28"/>
          <w:szCs w:val="28"/>
          <w:highlight w:val="none"/>
          <w:lang w:val="en-US" w:eastAsia="zh-CN"/>
        </w:rPr>
        <w:t>进行</w:t>
      </w:r>
      <w:r>
        <w:rPr>
          <w:rFonts w:hint="eastAsia" w:ascii="方正仿宋_GBK" w:hAnsi="方正仿宋_GBK" w:eastAsia="方正仿宋_GBK" w:cs="方正仿宋_GBK"/>
          <w:color w:val="auto"/>
          <w:kern w:val="0"/>
          <w:sz w:val="28"/>
          <w:szCs w:val="28"/>
          <w:highlight w:val="none"/>
        </w:rPr>
        <w:t>评审，项目方案和资信评审</w:t>
      </w:r>
      <w:r>
        <w:rPr>
          <w:rFonts w:hint="eastAsia" w:ascii="方正仿宋_GBK" w:hAnsi="方正仿宋_GBK" w:eastAsia="方正仿宋_GBK" w:cs="方正仿宋_GBK"/>
          <w:color w:val="auto"/>
          <w:kern w:val="0"/>
          <w:sz w:val="28"/>
          <w:szCs w:val="28"/>
          <w:highlight w:val="none"/>
          <w:lang w:val="en-US" w:eastAsia="zh-CN"/>
        </w:rPr>
        <w:t>合格的应答文件进入报价评审程序，报价得</w:t>
      </w:r>
      <w:r>
        <w:rPr>
          <w:rFonts w:hint="eastAsia" w:ascii="方正仿宋_GBK" w:hAnsi="方正仿宋_GBK" w:eastAsia="方正仿宋_GBK" w:cs="方正仿宋_GBK"/>
          <w:color w:val="auto"/>
          <w:kern w:val="0"/>
          <w:sz w:val="28"/>
          <w:szCs w:val="28"/>
          <w:highlight w:val="none"/>
        </w:rPr>
        <w:t>分最高者为中选人。</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四、签订合同</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比选文件、参选人的比选应答文件均为签订合同的依据。合同签订后不允许将合同转予其他单位。</w:t>
      </w:r>
    </w:p>
    <w:p>
      <w:pPr>
        <w:widowControl/>
        <w:adjustRightInd w:val="0"/>
        <w:snapToGrid w:val="0"/>
        <w:spacing w:line="480" w:lineRule="exact"/>
        <w:ind w:firstLine="560" w:firstLineChars="200"/>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中选人因不可抗力或者自身原因不能履行合同的，比选人可以与总分次高的中选候选人签订合同。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b/>
          <w:bCs/>
          <w:kern w:val="0"/>
          <w:sz w:val="28"/>
          <w:szCs w:val="28"/>
        </w:rPr>
        <w:t>五、参选人需要注意的其它事项</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（一）参选人应遵守有关法律、法规，不得采取不正当的竞争手段，否则后果由参选人自负。</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（二）在比选开始直至宣布结果之前，参选人不得向评标小组成员询问评选情况，不得进行旨在影响评选结果的活动，否则其比选资格无效并追究法律责任。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（三）参选人的比选资料一律不予退还。</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（四）本比选文件的未尽事项，按现行的有关法律、法规及规章执行。</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（五）经查实，参选人若有提供虚假证明文件的行为，比选人将首先停止其比选资格；同时视情节轻重追究其相关责任。</w:t>
      </w:r>
    </w:p>
    <w:p>
      <w:pPr>
        <w:widowControl/>
        <w:adjustRightInd w:val="0"/>
        <w:snapToGrid w:val="0"/>
        <w:spacing w:line="48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（六）参选人认为比选文件、中选结果使自己的合法权益受到损害的，</w:t>
      </w:r>
      <w:r>
        <w:rPr>
          <w:rFonts w:hint="eastAsia" w:ascii="方正仿宋_GBK" w:hAnsi="方正仿宋_GBK" w:eastAsia="方正仿宋_GBK" w:cs="方正仿宋_GBK"/>
          <w:color w:val="auto"/>
          <w:kern w:val="0"/>
          <w:sz w:val="28"/>
          <w:szCs w:val="28"/>
          <w:highlight w:val="none"/>
        </w:rPr>
        <w:t>应当</w:t>
      </w:r>
      <w:r>
        <w:rPr>
          <w:rFonts w:hint="eastAsia" w:ascii="方正仿宋_GBK" w:hAnsi="方正仿宋_GBK" w:eastAsia="方正仿宋_GBK" w:cs="方正仿宋_GBK"/>
          <w:color w:val="auto"/>
          <w:kern w:val="0"/>
          <w:sz w:val="28"/>
          <w:szCs w:val="28"/>
          <w:highlight w:val="none"/>
          <w:lang w:val="en-US" w:eastAsia="zh-CN"/>
        </w:rPr>
        <w:t>按照政府采购法相关规定以书面形式向比选人</w:t>
      </w:r>
      <w:r>
        <w:rPr>
          <w:rFonts w:hint="eastAsia" w:ascii="方正仿宋_GBK" w:hAnsi="方正仿宋_GBK" w:eastAsia="方正仿宋_GBK" w:cs="方正仿宋_GBK"/>
          <w:color w:val="auto"/>
          <w:kern w:val="0"/>
          <w:sz w:val="28"/>
          <w:szCs w:val="28"/>
          <w:highlight w:val="none"/>
        </w:rPr>
        <w:t>提出质疑，</w:t>
      </w:r>
      <w:r>
        <w:rPr>
          <w:rFonts w:hint="eastAsia" w:ascii="方正仿宋_GBK" w:hAnsi="方正仿宋_GBK" w:eastAsia="方正仿宋_GBK" w:cs="方正仿宋_GBK"/>
          <w:kern w:val="0"/>
          <w:sz w:val="28"/>
          <w:szCs w:val="28"/>
        </w:rPr>
        <w:t>参选人行使质疑权时，必须坚持“谁主张谁举证”，遵守“实事求是”和“谨慎性”原则，承担使用虚假材料或恶意方式质疑的法律责任。</w:t>
      </w:r>
    </w:p>
    <w:p>
      <w:pPr>
        <w:widowControl/>
        <w:adjustRightInd w:val="0"/>
        <w:snapToGrid w:val="0"/>
        <w:spacing w:line="480" w:lineRule="exact"/>
        <w:jc w:val="left"/>
        <w:rPr>
          <w:rFonts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六、项目技术要求和有关说明</w:t>
      </w:r>
    </w:p>
    <w:p>
      <w:pPr>
        <w:adjustRightInd w:val="0"/>
        <w:snapToGrid w:val="0"/>
        <w:spacing w:line="480" w:lineRule="exact"/>
        <w:jc w:val="lef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（一）采购清单</w:t>
      </w:r>
    </w:p>
    <w:tbl>
      <w:tblPr>
        <w:tblStyle w:val="10"/>
        <w:tblW w:w="8340" w:type="dxa"/>
        <w:tblInd w:w="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5"/>
        <w:gridCol w:w="2141"/>
        <w:gridCol w:w="818"/>
        <w:gridCol w:w="1050"/>
        <w:gridCol w:w="1050"/>
        <w:gridCol w:w="1855"/>
        <w:gridCol w:w="6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序号</w:t>
            </w:r>
          </w:p>
        </w:tc>
        <w:tc>
          <w:tcPr>
            <w:tcW w:w="2141"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品名</w:t>
            </w:r>
          </w:p>
        </w:tc>
        <w:tc>
          <w:tcPr>
            <w:tcW w:w="818"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数量</w:t>
            </w:r>
          </w:p>
        </w:tc>
        <w:tc>
          <w:tcPr>
            <w:tcW w:w="1050"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是否允许联合体参选</w:t>
            </w:r>
          </w:p>
        </w:tc>
        <w:tc>
          <w:tcPr>
            <w:tcW w:w="1050"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最高限价（元）</w:t>
            </w:r>
          </w:p>
        </w:tc>
        <w:tc>
          <w:tcPr>
            <w:tcW w:w="1855"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合同履约期限</w:t>
            </w:r>
          </w:p>
        </w:tc>
        <w:tc>
          <w:tcPr>
            <w:tcW w:w="681"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5"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2141" w:type="dxa"/>
            <w:vAlign w:val="center"/>
          </w:tcPr>
          <w:p>
            <w:pPr>
              <w:pStyle w:val="20"/>
              <w:adjustRightInd w:val="0"/>
              <w:snapToGrid w:val="0"/>
              <w:spacing w:line="240" w:lineRule="atLeas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无锡市建筑业实名制和分账制管理平台监理项目</w:t>
            </w:r>
          </w:p>
        </w:tc>
        <w:tc>
          <w:tcPr>
            <w:tcW w:w="818"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w:t>
            </w:r>
          </w:p>
        </w:tc>
        <w:tc>
          <w:tcPr>
            <w:tcW w:w="1050"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否</w:t>
            </w:r>
          </w:p>
        </w:tc>
        <w:tc>
          <w:tcPr>
            <w:tcW w:w="1050" w:type="dxa"/>
            <w:vAlign w:val="center"/>
          </w:tcPr>
          <w:p>
            <w:pPr>
              <w:pStyle w:val="20"/>
              <w:adjustRightInd w:val="0"/>
              <w:snapToGrid w:val="0"/>
              <w:spacing w:line="240" w:lineRule="atLeast"/>
              <w:ind w:firstLine="0" w:firstLineChars="0"/>
              <w:jc w:val="center"/>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47250</w:t>
            </w:r>
          </w:p>
        </w:tc>
        <w:tc>
          <w:tcPr>
            <w:tcW w:w="1855" w:type="dxa"/>
            <w:vAlign w:val="center"/>
          </w:tcPr>
          <w:p>
            <w:pPr>
              <w:pStyle w:val="20"/>
              <w:adjustRightInd w:val="0"/>
              <w:snapToGrid w:val="0"/>
              <w:spacing w:line="240" w:lineRule="atLeast"/>
              <w:ind w:firstLine="0" w:firstLineChars="0"/>
              <w:rPr>
                <w:rFonts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以无锡市建筑业实名制和分账制管理平台项目期限为准。</w:t>
            </w:r>
          </w:p>
        </w:tc>
        <w:tc>
          <w:tcPr>
            <w:tcW w:w="681" w:type="dxa"/>
            <w:vAlign w:val="center"/>
          </w:tcPr>
          <w:p>
            <w:pPr>
              <w:pStyle w:val="20"/>
              <w:adjustRightInd w:val="0"/>
              <w:snapToGrid w:val="0"/>
              <w:spacing w:line="240" w:lineRule="atLeast"/>
              <w:ind w:firstLine="0" w:firstLineChars="0"/>
              <w:rPr>
                <w:rFonts w:ascii="方正仿宋_GBK" w:hAnsi="方正仿宋_GBK" w:eastAsia="方正仿宋_GBK" w:cs="方正仿宋_GBK"/>
                <w:kern w:val="0"/>
                <w:sz w:val="24"/>
                <w:szCs w:val="24"/>
              </w:rPr>
            </w:pPr>
          </w:p>
        </w:tc>
      </w:tr>
    </w:tbl>
    <w:p>
      <w:pPr>
        <w:adjustRightInd w:val="0"/>
        <w:snapToGrid w:val="0"/>
        <w:spacing w:line="480" w:lineRule="exact"/>
        <w:ind w:firstLine="420" w:firstLineChars="150"/>
        <w:rPr>
          <w:rFonts w:ascii="方正仿宋_GBK" w:hAnsi="方正仿宋_GBK" w:eastAsia="方正仿宋_GBK" w:cs="方正仿宋_GBK"/>
          <w:b/>
          <w:kern w:val="1"/>
          <w:sz w:val="28"/>
          <w:szCs w:val="28"/>
        </w:rPr>
      </w:pPr>
      <w:r>
        <w:rPr>
          <w:rFonts w:hint="eastAsia" w:ascii="方正仿宋_GBK" w:hAnsi="方正仿宋_GBK" w:eastAsia="方正仿宋_GBK" w:cs="方正仿宋_GBK"/>
          <w:kern w:val="1"/>
          <w:sz w:val="28"/>
          <w:szCs w:val="28"/>
        </w:rPr>
        <w:t>为我局</w:t>
      </w:r>
      <w:r>
        <w:rPr>
          <w:rFonts w:hint="eastAsia" w:ascii="方正仿宋_GBK" w:hAnsi="方正仿宋_GBK" w:eastAsia="方正仿宋_GBK" w:cs="方正仿宋_GBK"/>
          <w:kern w:val="0"/>
          <w:sz w:val="28"/>
          <w:szCs w:val="28"/>
        </w:rPr>
        <w:t>无锡市建筑业实名制和分账制管理平台做好监理服务</w:t>
      </w:r>
      <w:r>
        <w:rPr>
          <w:rFonts w:hint="eastAsia" w:ascii="方正仿宋_GBK" w:hAnsi="方正仿宋_GBK" w:eastAsia="方正仿宋_GBK" w:cs="方正仿宋_GBK"/>
          <w:kern w:val="1"/>
          <w:sz w:val="28"/>
          <w:szCs w:val="28"/>
        </w:rPr>
        <w:t>，并配合甲方完成项目验收工作。</w:t>
      </w:r>
    </w:p>
    <w:p>
      <w:pPr>
        <w:adjustRightInd w:val="0"/>
        <w:snapToGrid w:val="0"/>
        <w:spacing w:line="480" w:lineRule="exact"/>
        <w:rPr>
          <w:rFonts w:ascii="方正仿宋_GBK" w:hAnsi="方正仿宋_GBK" w:eastAsia="方正仿宋_GBK" w:cs="方正仿宋_GBK"/>
          <w:b/>
          <w:kern w:val="1"/>
          <w:sz w:val="28"/>
          <w:szCs w:val="28"/>
        </w:rPr>
      </w:pPr>
      <w:r>
        <w:rPr>
          <w:rFonts w:hint="eastAsia" w:ascii="方正仿宋_GBK" w:hAnsi="方正仿宋_GBK" w:eastAsia="方正仿宋_GBK" w:cs="方正仿宋_GBK"/>
          <w:b/>
          <w:kern w:val="1"/>
          <w:sz w:val="28"/>
          <w:szCs w:val="28"/>
        </w:rPr>
        <w:t>（二）项目内容及要求</w:t>
      </w:r>
    </w:p>
    <w:p>
      <w:pPr>
        <w:adjustRightInd w:val="0"/>
        <w:snapToGrid w:val="0"/>
        <w:spacing w:line="480" w:lineRule="exact"/>
        <w:ind w:firstLine="560" w:firstLineChars="200"/>
        <w:rPr>
          <w:rFonts w:ascii="方正仿宋_GBK" w:hAnsi="方正仿宋_GBK" w:eastAsia="方正仿宋_GBK" w:cs="方正仿宋_GBK"/>
          <w:kern w:val="1"/>
          <w:sz w:val="28"/>
          <w:szCs w:val="28"/>
          <w:lang w:val="zh-CN"/>
        </w:rPr>
      </w:pPr>
      <w:r>
        <w:rPr>
          <w:rFonts w:hint="eastAsia" w:ascii="方正仿宋_GBK" w:hAnsi="方正仿宋_GBK" w:eastAsia="方正仿宋_GBK" w:cs="方正仿宋_GBK"/>
          <w:kern w:val="1"/>
          <w:sz w:val="28"/>
          <w:szCs w:val="28"/>
          <w:lang w:val="zh-CN"/>
        </w:rPr>
        <w:t>对本项目建设实施全过程、全方位监理和技术咨询，包含对全部系统的技术咨询、监督、检查、验收、协调等工作，对项目进行事前、事中、事后监理，重点参与并把握需求分析和系统总体架构设计，建立、健全技术规范，通过标准化管理实施质量控制、进度控制、费用控制、风险控制、整体目标管理、信息及文档资料管理、培训管理、组织协调、</w:t>
      </w:r>
      <w:r>
        <w:rPr>
          <w:rFonts w:hint="eastAsia" w:ascii="方正仿宋_GBK" w:hAnsi="方正仿宋_GBK" w:eastAsia="方正仿宋_GBK" w:cs="方正仿宋_GBK"/>
          <w:kern w:val="1"/>
          <w:sz w:val="28"/>
          <w:szCs w:val="28"/>
        </w:rPr>
        <w:t>智能化方案设计及图纸提供咨询</w:t>
      </w:r>
      <w:r>
        <w:rPr>
          <w:rFonts w:hint="eastAsia" w:ascii="方正仿宋_GBK" w:hAnsi="方正仿宋_GBK" w:eastAsia="方正仿宋_GBK" w:cs="方正仿宋_GBK"/>
          <w:kern w:val="1"/>
          <w:sz w:val="28"/>
          <w:szCs w:val="28"/>
          <w:lang w:val="zh-CN"/>
        </w:rPr>
        <w:t>等。按照“四控制、三管理、一协调”的原则，保证项目在规定的时间内完成，并实现项目建设的目标。具体内容包括：</w:t>
      </w:r>
    </w:p>
    <w:p>
      <w:pPr>
        <w:numPr>
          <w:ilvl w:val="0"/>
          <w:numId w:val="1"/>
        </w:numPr>
        <w:adjustRightInd w:val="0"/>
        <w:snapToGrid w:val="0"/>
        <w:spacing w:line="240" w:lineRule="atLeast"/>
        <w:ind w:firstLine="420" w:firstLineChars="150"/>
        <w:rPr>
          <w:rFonts w:ascii="方正仿宋_GBK" w:hAnsi="方正仿宋_GBK" w:eastAsia="方正仿宋_GBK" w:cs="方正仿宋_GBK"/>
          <w:kern w:val="1"/>
          <w:sz w:val="28"/>
          <w:szCs w:val="28"/>
          <w:lang w:val="zh-CN"/>
        </w:rPr>
      </w:pPr>
      <w:r>
        <w:rPr>
          <w:rFonts w:hint="eastAsia" w:ascii="方正仿宋_GBK" w:hAnsi="方正仿宋_GBK" w:eastAsia="方正仿宋_GBK" w:cs="方正仿宋_GBK"/>
          <w:kern w:val="1"/>
          <w:sz w:val="28"/>
          <w:szCs w:val="28"/>
          <w:lang w:val="zh-CN"/>
        </w:rPr>
        <w:t>方案咨询</w:t>
      </w:r>
    </w:p>
    <w:p>
      <w:pPr>
        <w:adjustRightInd w:val="0"/>
        <w:snapToGrid w:val="0"/>
        <w:spacing w:line="240" w:lineRule="atLeast"/>
        <w:ind w:firstLine="560" w:firstLineChars="20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为</w:t>
      </w:r>
      <w:r>
        <w:rPr>
          <w:rFonts w:hint="eastAsia" w:ascii="方正仿宋_GBK" w:hAnsi="方正仿宋_GBK" w:eastAsia="方正仿宋_GBK" w:cs="方正仿宋_GBK"/>
          <w:bCs/>
          <w:sz w:val="28"/>
          <w:szCs w:val="28"/>
        </w:rPr>
        <w:t>系统</w:t>
      </w:r>
      <w:r>
        <w:rPr>
          <w:rFonts w:hint="eastAsia" w:ascii="方正仿宋_GBK" w:hAnsi="方正仿宋_GBK" w:eastAsia="方正仿宋_GBK" w:cs="方正仿宋_GBK"/>
          <w:bCs/>
          <w:sz w:val="28"/>
          <w:szCs w:val="28"/>
          <w:lang w:val="zh-CN"/>
        </w:rPr>
        <w:t>方案设计提供咨询</w:t>
      </w:r>
    </w:p>
    <w:p>
      <w:pPr>
        <w:numPr>
          <w:ilvl w:val="0"/>
          <w:numId w:val="1"/>
        </w:numPr>
        <w:adjustRightInd w:val="0"/>
        <w:snapToGrid w:val="0"/>
        <w:spacing w:line="240" w:lineRule="atLeast"/>
        <w:ind w:firstLine="420" w:firstLineChars="150"/>
        <w:rPr>
          <w:rFonts w:ascii="方正仿宋_GBK" w:hAnsi="方正仿宋_GBK" w:eastAsia="方正仿宋_GBK" w:cs="方正仿宋_GBK"/>
          <w:kern w:val="1"/>
          <w:sz w:val="28"/>
          <w:szCs w:val="28"/>
          <w:lang w:val="zh-CN"/>
        </w:rPr>
      </w:pPr>
      <w:r>
        <w:rPr>
          <w:rFonts w:hint="eastAsia" w:ascii="方正仿宋_GBK" w:hAnsi="方正仿宋_GBK" w:eastAsia="方正仿宋_GBK" w:cs="方正仿宋_GBK"/>
          <w:kern w:val="1"/>
          <w:sz w:val="28"/>
          <w:szCs w:val="28"/>
          <w:lang w:val="zh-CN"/>
        </w:rPr>
        <w:t>项目组织及技术总体方案的把关</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审核和确认项目承建单位的组织和实施方案，和承建单位提交的《项目计划》；</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审核和确认项目承建单位的项目质量保证计划、质量控制体系（含质量控制的关键性节点）；</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审核和确认项目承建单位的原代码管理方案；</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审核和确认项目承建单位的测试计划；</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审核和确认项目承建单位的项目进度计划和进度控制节点。</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项目质量控制</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kern w:val="0"/>
          <w:sz w:val="28"/>
          <w:szCs w:val="28"/>
        </w:rPr>
        <w:t xml:space="preserve">(1) </w:t>
      </w:r>
      <w:r>
        <w:rPr>
          <w:rFonts w:hint="eastAsia" w:ascii="方正仿宋_GBK" w:hAnsi="方正仿宋_GBK" w:eastAsia="方正仿宋_GBK" w:cs="方正仿宋_GBK"/>
          <w:bCs/>
          <w:sz w:val="28"/>
          <w:szCs w:val="28"/>
          <w:lang w:val="zh-CN"/>
        </w:rPr>
        <w:t>系统集成质量的控制</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系统集成方案的审核和确认；</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审核关键系统软件选型方案，协助系统集成商和建设方进行选型；</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对系统软件的安装调试进行验收；</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对系统集成进行总体验收。</w:t>
      </w:r>
    </w:p>
    <w:p>
      <w:pPr>
        <w:adjustRightInd w:val="0"/>
        <w:snapToGrid w:val="0"/>
        <w:spacing w:line="240" w:lineRule="atLeast"/>
        <w:ind w:left="420"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kern w:val="0"/>
          <w:sz w:val="28"/>
          <w:szCs w:val="28"/>
        </w:rPr>
        <w:t xml:space="preserve">(2) </w:t>
      </w:r>
      <w:r>
        <w:rPr>
          <w:rFonts w:hint="eastAsia" w:ascii="方正仿宋_GBK" w:hAnsi="方正仿宋_GBK" w:eastAsia="方正仿宋_GBK" w:cs="方正仿宋_GBK"/>
          <w:bCs/>
          <w:sz w:val="28"/>
          <w:szCs w:val="28"/>
          <w:lang w:val="zh-CN"/>
        </w:rPr>
        <w:t>应用软件开发质量的控制</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应用软件开发的阶段性计划的审核和确认；</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在对项目建设详细了解的基础上，协助项目设计单位、系统集成单位和业主单位，对各个分系统、子系统应用软件的详细需求分析、详细设计、编码测试、系统安装调试、系统试运行进行把关；</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对承建单位的开发质量进行审核；</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对源代码、开发文件进行移交验收。</w:t>
      </w:r>
    </w:p>
    <w:p>
      <w:pPr>
        <w:adjustRightInd w:val="0"/>
        <w:snapToGrid w:val="0"/>
        <w:spacing w:line="240" w:lineRule="atLeast"/>
        <w:ind w:left="420"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kern w:val="0"/>
          <w:sz w:val="28"/>
          <w:szCs w:val="28"/>
        </w:rPr>
        <w:t xml:space="preserve">(3) </w:t>
      </w:r>
      <w:r>
        <w:rPr>
          <w:rFonts w:hint="eastAsia" w:ascii="方正仿宋_GBK" w:hAnsi="方正仿宋_GBK" w:eastAsia="方正仿宋_GBK" w:cs="方正仿宋_GBK"/>
          <w:bCs/>
          <w:sz w:val="28"/>
          <w:szCs w:val="28"/>
          <w:lang w:val="zh-CN"/>
        </w:rPr>
        <w:t>软件应用培训的质量控制</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审核确认承建单位的培训计划；</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监督承建单位实施其培训计划，并征求用户的反馈意见；</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审核确认承建单位的培训总结报告。</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项目进度控制</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审核项目承建单位的进度分解计划，确认分解计划可以保证总体计划目标；</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对项目实施进度进行实时跟踪，并要求承建单位对进度计划进行动态调整，以确保项目的阶段和总体进度目标的实现；</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当工期目标严重偏离时，应及时指出，并提出对策建议，同时督促相关承建单位尽快采取措施。</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项目投资控制</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通过对项目实施中的方案及设计的优化，确保投资控制在合理、性价比高的范围内；</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协助采购人做好项目支付预算的现金流量表，将付款进度与项目质量与形象进度结合起来。</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项目合同管理</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跟踪检查项目合同的执行情况，确保承建单位按时履约；</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对合同工期的延误和延期进行审核确认；</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对合同变更、索赔等事宜进行审核确认；</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根据合同约定，审核承建单位提交的支付申请，签发付款凭证。</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信息管理、项目文档管理</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做好监理日记及项目大事记；</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做好合同批复等各类往来文件的批复和存档；</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做好项目协调会、技术专题会的会议纪要；</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管理好实施期间的各类技术文档；</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项目周报；</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监理建议书；</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监理通知；</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各种会议纪要；</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阶段性项目总结；</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各承建方提交的技术文档。</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经业主委托，负责协调本项目所涉及的承建单位之间的工作关系，并协调解决项目建设过程中的各类纠纷。监理方应该通过必要的会议制度来实施协调工作，主要包括：</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现场会；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监理交底会；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周例会；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监理协调会；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专题讨论会；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专家论证会；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阶段工作总结会；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问题通报会；</w:t>
      </w:r>
    </w:p>
    <w:p>
      <w:pPr>
        <w:numPr>
          <w:ilvl w:val="0"/>
          <w:numId w:val="2"/>
        </w:numPr>
        <w:adjustRightInd w:val="0"/>
        <w:snapToGrid w:val="0"/>
        <w:spacing w:line="240" w:lineRule="atLeast"/>
        <w:ind w:firstLine="22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阶段及最终验收会。</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color w:val="auto"/>
          <w:sz w:val="28"/>
          <w:szCs w:val="28"/>
          <w:lang w:val="zh-CN"/>
        </w:rPr>
      </w:pPr>
      <w:r>
        <w:rPr>
          <w:rFonts w:hint="eastAsia" w:ascii="方正仿宋_GBK" w:hAnsi="方正仿宋_GBK" w:eastAsia="方正仿宋_GBK" w:cs="方正仿宋_GBK"/>
          <w:bCs/>
          <w:color w:val="auto"/>
          <w:sz w:val="28"/>
          <w:szCs w:val="28"/>
          <w:lang w:val="zh-CN"/>
        </w:rPr>
        <w:t>项目安全的管理</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color w:val="auto"/>
          <w:sz w:val="28"/>
          <w:szCs w:val="28"/>
          <w:lang w:val="zh-CN"/>
        </w:rPr>
      </w:pPr>
      <w:r>
        <w:rPr>
          <w:rFonts w:hint="eastAsia" w:ascii="方正仿宋_GBK" w:hAnsi="方正仿宋_GBK" w:eastAsia="方正仿宋_GBK" w:cs="方正仿宋_GBK"/>
          <w:bCs/>
          <w:color w:val="auto"/>
          <w:sz w:val="28"/>
          <w:szCs w:val="28"/>
          <w:lang w:val="zh-CN"/>
        </w:rPr>
        <w:t>负责项目建设过程中所涉及的政府机密数据和</w:t>
      </w:r>
      <w:r>
        <w:rPr>
          <w:rFonts w:hint="eastAsia" w:ascii="方正仿宋_GBK" w:hAnsi="方正仿宋_GBK" w:eastAsia="方正仿宋_GBK" w:cs="方正仿宋_GBK"/>
          <w:bCs/>
          <w:color w:val="auto"/>
          <w:sz w:val="28"/>
          <w:szCs w:val="28"/>
          <w:lang w:val="en-US" w:eastAsia="zh-CN"/>
        </w:rPr>
        <w:t>个人隐私</w:t>
      </w:r>
      <w:r>
        <w:rPr>
          <w:rFonts w:hint="eastAsia" w:ascii="方正仿宋_GBK" w:hAnsi="方正仿宋_GBK" w:eastAsia="方正仿宋_GBK" w:cs="方正仿宋_GBK"/>
          <w:bCs/>
          <w:color w:val="auto"/>
          <w:sz w:val="28"/>
          <w:szCs w:val="28"/>
          <w:lang w:val="zh-CN"/>
        </w:rPr>
        <w:t>资料的保护，</w:t>
      </w:r>
      <w:r>
        <w:rPr>
          <w:rFonts w:hint="eastAsia" w:ascii="方正仿宋_GBK" w:hAnsi="方正仿宋_GBK" w:eastAsia="方正仿宋_GBK" w:cs="方正仿宋_GBK"/>
          <w:bCs/>
          <w:color w:val="auto"/>
          <w:sz w:val="28"/>
          <w:szCs w:val="28"/>
          <w:lang w:val="en-US" w:eastAsia="zh-CN"/>
        </w:rPr>
        <w:t>督促承建单位及时采取措施，确保数据和资料</w:t>
      </w:r>
      <w:r>
        <w:rPr>
          <w:rFonts w:hint="eastAsia" w:ascii="方正仿宋_GBK" w:hAnsi="方正仿宋_GBK" w:eastAsia="方正仿宋_GBK" w:cs="方正仿宋_GBK"/>
          <w:bCs/>
          <w:color w:val="auto"/>
          <w:sz w:val="28"/>
          <w:szCs w:val="28"/>
          <w:lang w:val="zh-CN"/>
        </w:rPr>
        <w:t>不被非授权使用；</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color w:val="auto"/>
          <w:sz w:val="28"/>
          <w:szCs w:val="28"/>
          <w:lang w:val="zh-CN"/>
        </w:rPr>
      </w:pPr>
      <w:r>
        <w:rPr>
          <w:rFonts w:hint="eastAsia" w:ascii="方正仿宋_GBK" w:hAnsi="方正仿宋_GBK" w:eastAsia="方正仿宋_GBK" w:cs="方正仿宋_GBK"/>
          <w:bCs/>
          <w:color w:val="auto"/>
          <w:sz w:val="28"/>
          <w:szCs w:val="28"/>
          <w:lang w:val="zh-CN"/>
        </w:rPr>
        <w:t>按照《信息安全监理规范》要求，负责项目建设、等保定级测评、部署试运行过程中的安全管控，督促承建单位切实承担网络安全保护的责任，</w:t>
      </w:r>
      <w:r>
        <w:rPr>
          <w:rFonts w:hint="eastAsia" w:ascii="方正仿宋_GBK" w:hAnsi="方正仿宋_GBK" w:eastAsia="方正仿宋_GBK" w:cs="方正仿宋_GBK"/>
          <w:bCs/>
          <w:color w:val="auto"/>
          <w:sz w:val="28"/>
          <w:szCs w:val="28"/>
          <w:lang w:val="en-US" w:eastAsia="zh-CN"/>
        </w:rPr>
        <w:t>保证系统开发质量，确保系统安全稳定运行</w:t>
      </w:r>
      <w:r>
        <w:rPr>
          <w:rFonts w:hint="eastAsia" w:ascii="方正仿宋_GBK" w:hAnsi="方正仿宋_GBK" w:eastAsia="方正仿宋_GBK" w:cs="方正仿宋_GBK"/>
          <w:bCs/>
          <w:color w:val="auto"/>
          <w:sz w:val="28"/>
          <w:szCs w:val="28"/>
          <w:lang w:val="zh-CN"/>
        </w:rPr>
        <w:t>。</w:t>
      </w:r>
    </w:p>
    <w:p>
      <w:pPr>
        <w:numPr>
          <w:ilvl w:val="0"/>
          <w:numId w:val="1"/>
        </w:numPr>
        <w:adjustRightInd w:val="0"/>
        <w:snapToGrid w:val="0"/>
        <w:spacing w:line="240" w:lineRule="atLeast"/>
        <w:ind w:firstLine="420" w:firstLineChars="150"/>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项目知识产权的管理</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负责项目建设过程中所产生成果的知识产权保护，保证不被非授权使用；</w:t>
      </w:r>
    </w:p>
    <w:p>
      <w:pPr>
        <w:numPr>
          <w:ilvl w:val="0"/>
          <w:numId w:val="2"/>
        </w:numPr>
        <w:adjustRightInd w:val="0"/>
        <w:snapToGrid w:val="0"/>
        <w:spacing w:line="240" w:lineRule="atLeast"/>
        <w:ind w:leftChars="200" w:firstLine="218" w:firstLineChars="78"/>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负责项目建设过程中涉及知识产权的产品和系统的使用审核，保证业主方不在本项目建设中出现违反知识产权的行为。</w:t>
      </w:r>
    </w:p>
    <w:p>
      <w:pPr>
        <w:adjustRightInd w:val="0"/>
        <w:snapToGrid w:val="0"/>
        <w:spacing w:line="240" w:lineRule="atLeast"/>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
          <w:kern w:val="1"/>
          <w:sz w:val="28"/>
          <w:szCs w:val="28"/>
        </w:rPr>
        <w:t>（三）</w:t>
      </w:r>
      <w:r>
        <w:rPr>
          <w:rFonts w:hint="eastAsia" w:ascii="方正仿宋_GBK" w:hAnsi="方正仿宋_GBK" w:eastAsia="方正仿宋_GBK" w:cs="方正仿宋_GBK"/>
          <w:b/>
          <w:sz w:val="28"/>
          <w:szCs w:val="28"/>
        </w:rPr>
        <w:t>监理准则</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遵照“守法、诚信、公正、科学”的</w:t>
      </w:r>
      <w:r>
        <w:rPr>
          <w:rFonts w:hint="eastAsia" w:ascii="方正仿宋_GBK" w:hAnsi="方正仿宋_GBK" w:eastAsia="方正仿宋_GBK" w:cs="方正仿宋_GBK"/>
          <w:bCs/>
          <w:sz w:val="28"/>
          <w:szCs w:val="28"/>
        </w:rPr>
        <w:t>原则</w:t>
      </w:r>
      <w:r>
        <w:rPr>
          <w:rFonts w:hint="eastAsia" w:ascii="方正仿宋_GBK" w:hAnsi="方正仿宋_GBK" w:eastAsia="方正仿宋_GBK" w:cs="方正仿宋_GBK"/>
          <w:bCs/>
          <w:sz w:val="28"/>
          <w:szCs w:val="28"/>
          <w:lang w:val="zh-CN"/>
        </w:rPr>
        <w:t>，维护建设方与承建方的合法权益。具体应做到：</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执行有关项目建设的法律、法规、规范、标准和制度，履行监理合同规定的义务和职责。</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不收受被监理单位的任何礼金。</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不泄漏所监理项目各方认为需要保密的事项。</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遵守国家的法律和政府的有关条例、规定和办法等。</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坚持公正的立场，独立、公正地处理有关各方的争议。</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坚持科学的态度和实事求是的原则。</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坚持按监理合同的规定向采购人提供技术服务的同时，帮助被监理者完成</w:t>
      </w:r>
      <w:r>
        <w:rPr>
          <w:rFonts w:hint="eastAsia" w:ascii="方正仿宋_GBK" w:hAnsi="方正仿宋_GBK" w:eastAsia="方正仿宋_GBK" w:cs="方正仿宋_GBK"/>
          <w:bCs/>
          <w:sz w:val="28"/>
          <w:szCs w:val="28"/>
        </w:rPr>
        <w:t>其</w:t>
      </w:r>
      <w:r>
        <w:rPr>
          <w:rFonts w:hint="eastAsia" w:ascii="方正仿宋_GBK" w:hAnsi="方正仿宋_GBK" w:eastAsia="方正仿宋_GBK" w:cs="方正仿宋_GBK"/>
          <w:bCs/>
          <w:sz w:val="28"/>
          <w:szCs w:val="28"/>
          <w:lang w:val="zh-CN"/>
        </w:rPr>
        <w:t>担负的建设任务。</w:t>
      </w:r>
    </w:p>
    <w:p>
      <w:pPr>
        <w:numPr>
          <w:ilvl w:val="0"/>
          <w:numId w:val="3"/>
        </w:numPr>
        <w:adjustRightInd w:val="0"/>
        <w:snapToGrid w:val="0"/>
        <w:spacing w:line="240" w:lineRule="atLeast"/>
        <w:ind w:left="418" w:leftChars="199" w:firstLine="222"/>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zh-CN"/>
        </w:rPr>
        <w:t>不泄漏所监理的项目需保密的事项。</w:t>
      </w:r>
    </w:p>
    <w:p>
      <w:pPr>
        <w:tabs>
          <w:tab w:val="left" w:pos="720"/>
        </w:tabs>
        <w:adjustRightInd w:val="0"/>
        <w:snapToGrid w:val="0"/>
        <w:spacing w:line="240" w:lineRule="atLeast"/>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（四）</w:t>
      </w:r>
      <w:r>
        <w:rPr>
          <w:rFonts w:hint="eastAsia" w:ascii="方正仿宋_GBK" w:hAnsi="方正仿宋_GBK" w:eastAsia="方正仿宋_GBK" w:cs="方正仿宋_GBK"/>
          <w:b/>
          <w:bCs/>
          <w:sz w:val="28"/>
          <w:szCs w:val="28"/>
          <w:lang w:val="zh-CN"/>
        </w:rPr>
        <w:t>监理遵照的依据</w:t>
      </w:r>
    </w:p>
    <w:p>
      <w:pPr>
        <w:adjustRightInd w:val="0"/>
        <w:snapToGrid w:val="0"/>
        <w:spacing w:line="240" w:lineRule="atLeast"/>
        <w:ind w:firstLine="495" w:firstLineChars="177"/>
        <w:rPr>
          <w:rFonts w:ascii="方正仿宋_GBK" w:hAnsi="方正仿宋_GBK" w:eastAsia="方正仿宋_GBK" w:cs="方正仿宋_GBK"/>
          <w:kern w:val="1"/>
          <w:sz w:val="28"/>
          <w:szCs w:val="28"/>
          <w:lang w:val="zh-CN"/>
        </w:rPr>
      </w:pPr>
      <w:r>
        <w:rPr>
          <w:rFonts w:hint="eastAsia" w:ascii="方正仿宋_GBK" w:hAnsi="方正仿宋_GBK" w:eastAsia="方正仿宋_GBK" w:cs="方正仿宋_GBK"/>
          <w:kern w:val="1"/>
          <w:sz w:val="28"/>
          <w:szCs w:val="28"/>
          <w:lang w:val="en-US" w:eastAsia="zh-CN"/>
        </w:rPr>
        <w:t>1</w:t>
      </w:r>
      <w:r>
        <w:rPr>
          <w:rFonts w:hint="eastAsia" w:ascii="方正仿宋_GBK" w:hAnsi="方正仿宋_GBK" w:eastAsia="方正仿宋_GBK" w:cs="方正仿宋_GBK"/>
          <w:kern w:val="1"/>
          <w:sz w:val="28"/>
          <w:szCs w:val="28"/>
        </w:rPr>
        <w:t xml:space="preserve">) </w:t>
      </w:r>
      <w:r>
        <w:rPr>
          <w:rFonts w:hint="eastAsia" w:ascii="方正仿宋_GBK" w:hAnsi="方正仿宋_GBK" w:eastAsia="方正仿宋_GBK" w:cs="方正仿宋_GBK"/>
          <w:kern w:val="1"/>
          <w:sz w:val="28"/>
          <w:szCs w:val="28"/>
          <w:lang w:val="zh-CN"/>
        </w:rPr>
        <w:t>采购人与项目承建单位签订的合同；</w:t>
      </w:r>
    </w:p>
    <w:p>
      <w:pPr>
        <w:adjustRightInd w:val="0"/>
        <w:snapToGrid w:val="0"/>
        <w:spacing w:line="240" w:lineRule="atLeast"/>
        <w:ind w:firstLine="495" w:firstLineChars="177"/>
        <w:rPr>
          <w:rFonts w:ascii="方正仿宋_GBK" w:hAnsi="方正仿宋_GBK" w:eastAsia="方正仿宋_GBK" w:cs="方正仿宋_GBK"/>
          <w:kern w:val="1"/>
          <w:sz w:val="28"/>
          <w:szCs w:val="28"/>
          <w:lang w:val="zh-CN"/>
        </w:rPr>
      </w:pPr>
      <w:r>
        <w:rPr>
          <w:rFonts w:hint="eastAsia" w:ascii="方正仿宋_GBK" w:hAnsi="方正仿宋_GBK" w:eastAsia="方正仿宋_GBK" w:cs="方正仿宋_GBK"/>
          <w:kern w:val="1"/>
          <w:sz w:val="28"/>
          <w:szCs w:val="28"/>
          <w:lang w:val="en-US" w:eastAsia="zh-CN"/>
        </w:rPr>
        <w:t>2</w:t>
      </w:r>
      <w:r>
        <w:rPr>
          <w:rFonts w:hint="eastAsia" w:ascii="方正仿宋_GBK" w:hAnsi="方正仿宋_GBK" w:eastAsia="方正仿宋_GBK" w:cs="方正仿宋_GBK"/>
          <w:kern w:val="1"/>
          <w:sz w:val="28"/>
          <w:szCs w:val="28"/>
        </w:rPr>
        <w:t xml:space="preserve">) </w:t>
      </w:r>
      <w:r>
        <w:rPr>
          <w:rFonts w:hint="eastAsia" w:ascii="方正仿宋_GBK" w:hAnsi="方正仿宋_GBK" w:eastAsia="方正仿宋_GBK" w:cs="方正仿宋_GBK"/>
          <w:kern w:val="1"/>
          <w:sz w:val="28"/>
          <w:szCs w:val="28"/>
          <w:lang w:val="zh-CN"/>
        </w:rPr>
        <w:t>采购人与监理单位签订的监理合同；</w:t>
      </w:r>
    </w:p>
    <w:p>
      <w:pPr>
        <w:adjustRightInd w:val="0"/>
        <w:snapToGrid w:val="0"/>
        <w:spacing w:line="240" w:lineRule="atLeast"/>
        <w:ind w:firstLine="495" w:firstLineChars="177"/>
        <w:rPr>
          <w:rFonts w:ascii="方正仿宋_GBK" w:hAnsi="方正仿宋_GBK" w:eastAsia="方正仿宋_GBK" w:cs="方正仿宋_GBK"/>
          <w:color w:val="auto"/>
          <w:kern w:val="1"/>
          <w:sz w:val="28"/>
          <w:szCs w:val="28"/>
          <w:highlight w:val="none"/>
          <w:lang w:val="zh-CN"/>
        </w:rPr>
      </w:pPr>
      <w:r>
        <w:rPr>
          <w:rFonts w:hint="eastAsia" w:ascii="方正仿宋_GBK" w:hAnsi="方正仿宋_GBK" w:eastAsia="方正仿宋_GBK" w:cs="方正仿宋_GBK"/>
          <w:color w:val="auto"/>
          <w:kern w:val="1"/>
          <w:sz w:val="28"/>
          <w:szCs w:val="28"/>
          <w:highlight w:val="none"/>
          <w:lang w:val="en-US" w:eastAsia="zh-CN"/>
        </w:rPr>
        <w:t>3</w:t>
      </w:r>
      <w:r>
        <w:rPr>
          <w:rFonts w:hint="eastAsia" w:ascii="方正仿宋_GBK" w:hAnsi="方正仿宋_GBK" w:eastAsia="方正仿宋_GBK" w:cs="方正仿宋_GBK"/>
          <w:color w:val="auto"/>
          <w:kern w:val="1"/>
          <w:sz w:val="28"/>
          <w:szCs w:val="28"/>
          <w:highlight w:val="none"/>
        </w:rPr>
        <w:t xml:space="preserve">) </w:t>
      </w:r>
      <w:r>
        <w:rPr>
          <w:rFonts w:hint="eastAsia" w:ascii="方正仿宋_GBK" w:hAnsi="方正仿宋_GBK" w:eastAsia="方正仿宋_GBK" w:cs="方正仿宋_GBK"/>
          <w:color w:val="auto"/>
          <w:kern w:val="1"/>
          <w:sz w:val="28"/>
          <w:szCs w:val="28"/>
          <w:highlight w:val="none"/>
          <w:lang w:val="zh-CN"/>
        </w:rPr>
        <w:t>国家、省、市有关信息化工程监理技术规范和标准。</w:t>
      </w:r>
    </w:p>
    <w:p>
      <w:pPr>
        <w:adjustRightInd w:val="0"/>
        <w:snapToGrid w:val="0"/>
        <w:spacing w:line="240" w:lineRule="atLeast"/>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（五）人员要求</w:t>
      </w:r>
    </w:p>
    <w:p>
      <w:pPr>
        <w:adjustRightInd w:val="0"/>
        <w:snapToGrid w:val="0"/>
        <w:spacing w:line="240" w:lineRule="atLeast"/>
        <w:ind w:firstLine="280" w:firstLineChars="100"/>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Cs/>
          <w:sz w:val="28"/>
          <w:szCs w:val="28"/>
          <w:lang w:val="zh-CN"/>
        </w:rPr>
        <w:t>项目总监在项目建设期间须全程参与项目监理工作，派出信息系统工程监理工程师资</w:t>
      </w:r>
      <w:r>
        <w:rPr>
          <w:rFonts w:hint="eastAsia" w:ascii="方正仿宋_GBK" w:hAnsi="方正仿宋_GBK" w:eastAsia="方正仿宋_GBK" w:cs="方正仿宋_GBK"/>
          <w:bCs/>
          <w:sz w:val="28"/>
          <w:szCs w:val="28"/>
        </w:rPr>
        <w:t>格</w:t>
      </w:r>
      <w:r>
        <w:rPr>
          <w:rFonts w:hint="eastAsia" w:ascii="方正仿宋_GBK" w:hAnsi="方正仿宋_GBK" w:eastAsia="方正仿宋_GBK" w:cs="方正仿宋_GBK"/>
          <w:bCs/>
          <w:sz w:val="28"/>
          <w:szCs w:val="28"/>
          <w:lang w:val="zh-CN"/>
        </w:rPr>
        <w:t>的人员在项目建设期间常驻现场。</w:t>
      </w:r>
    </w:p>
    <w:p>
      <w:pPr>
        <w:adjustRightInd w:val="0"/>
        <w:snapToGrid w:val="0"/>
        <w:spacing w:line="240" w:lineRule="atLeast"/>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（六）其它要求</w:t>
      </w:r>
    </w:p>
    <w:p>
      <w:pPr>
        <w:adjustRightInd w:val="0"/>
        <w:snapToGrid w:val="0"/>
        <w:spacing w:line="240" w:lineRule="atLeast"/>
        <w:ind w:firstLine="560" w:firstLineChars="200"/>
        <w:contextualSpacing/>
        <w:rPr>
          <w:rFonts w:ascii="方正仿宋_GBK" w:hAnsi="方正仿宋_GBK" w:eastAsia="方正仿宋_GBK" w:cs="方正仿宋_GBK"/>
          <w:bCs/>
          <w:color w:val="auto"/>
          <w:sz w:val="28"/>
          <w:szCs w:val="28"/>
          <w:highlight w:val="none"/>
          <w:lang w:val="zh-CN"/>
        </w:rPr>
      </w:pPr>
      <w:r>
        <w:rPr>
          <w:rFonts w:hint="eastAsia" w:ascii="方正仿宋_GBK" w:hAnsi="方正仿宋_GBK" w:eastAsia="方正仿宋_GBK" w:cs="方正仿宋_GBK"/>
          <w:bCs/>
          <w:color w:val="auto"/>
          <w:sz w:val="28"/>
          <w:szCs w:val="28"/>
          <w:highlight w:val="none"/>
        </w:rPr>
        <w:t>1.</w:t>
      </w:r>
      <w:r>
        <w:rPr>
          <w:rFonts w:hint="eastAsia" w:ascii="方正仿宋_GBK" w:hAnsi="方正仿宋_GBK" w:eastAsia="方正仿宋_GBK" w:cs="方正仿宋_GBK"/>
          <w:bCs/>
          <w:color w:val="auto"/>
          <w:sz w:val="28"/>
          <w:szCs w:val="28"/>
          <w:highlight w:val="none"/>
          <w:lang w:val="zh-CN"/>
        </w:rPr>
        <w:t>本</w:t>
      </w:r>
      <w:r>
        <w:rPr>
          <w:rFonts w:hint="eastAsia" w:ascii="方正仿宋_GBK" w:hAnsi="方正仿宋_GBK" w:eastAsia="方正仿宋_GBK" w:cs="方正仿宋_GBK"/>
          <w:bCs/>
          <w:color w:val="auto"/>
          <w:sz w:val="28"/>
          <w:szCs w:val="28"/>
          <w:highlight w:val="none"/>
          <w:lang w:val="en-US" w:eastAsia="zh-CN"/>
        </w:rPr>
        <w:t>平台建设费用</w:t>
      </w:r>
      <w:r>
        <w:rPr>
          <w:rFonts w:hint="eastAsia" w:ascii="方正仿宋_GBK" w:hAnsi="方正仿宋_GBK" w:eastAsia="方正仿宋_GBK" w:cs="方正仿宋_GBK"/>
          <w:bCs/>
          <w:color w:val="auto"/>
          <w:sz w:val="28"/>
          <w:szCs w:val="28"/>
          <w:highlight w:val="none"/>
          <w:lang w:val="zh-CN"/>
        </w:rPr>
        <w:t>总</w:t>
      </w:r>
      <w:r>
        <w:rPr>
          <w:rFonts w:hint="eastAsia" w:ascii="方正仿宋_GBK" w:hAnsi="方正仿宋_GBK" w:eastAsia="方正仿宋_GBK" w:cs="方正仿宋_GBK"/>
          <w:bCs/>
          <w:color w:val="auto"/>
          <w:sz w:val="28"/>
          <w:szCs w:val="28"/>
          <w:highlight w:val="none"/>
        </w:rPr>
        <w:t>价</w:t>
      </w:r>
      <w:r>
        <w:rPr>
          <w:rFonts w:hint="eastAsia" w:ascii="方正仿宋_GBK" w:hAnsi="方正仿宋_GBK" w:eastAsia="方正仿宋_GBK" w:cs="方正仿宋_GBK"/>
          <w:bCs/>
          <w:color w:val="auto"/>
          <w:sz w:val="28"/>
          <w:szCs w:val="28"/>
          <w:highlight w:val="none"/>
          <w:lang w:val="zh-CN"/>
        </w:rPr>
        <w:t>约</w:t>
      </w:r>
      <w:r>
        <w:rPr>
          <w:rFonts w:hint="eastAsia" w:ascii="方正仿宋_GBK" w:hAnsi="方正仿宋_GBK" w:eastAsia="方正仿宋_GBK" w:cs="方正仿宋_GBK"/>
          <w:bCs/>
          <w:color w:val="auto"/>
          <w:sz w:val="28"/>
          <w:szCs w:val="28"/>
          <w:highlight w:val="none"/>
        </w:rPr>
        <w:t>1</w:t>
      </w:r>
      <w:r>
        <w:rPr>
          <w:rFonts w:hint="eastAsia" w:ascii="方正仿宋_GBK" w:hAnsi="方正仿宋_GBK" w:eastAsia="方正仿宋_GBK" w:cs="方正仿宋_GBK"/>
          <w:bCs/>
          <w:color w:val="auto"/>
          <w:sz w:val="28"/>
          <w:szCs w:val="28"/>
          <w:highlight w:val="none"/>
          <w:lang w:val="en-US" w:eastAsia="zh-CN"/>
        </w:rPr>
        <w:t>00</w:t>
      </w:r>
      <w:r>
        <w:rPr>
          <w:rFonts w:hint="eastAsia" w:ascii="方正仿宋_GBK" w:hAnsi="方正仿宋_GBK" w:eastAsia="方正仿宋_GBK" w:cs="方正仿宋_GBK"/>
          <w:bCs/>
          <w:color w:val="auto"/>
          <w:sz w:val="28"/>
          <w:szCs w:val="28"/>
          <w:highlight w:val="none"/>
          <w:lang w:val="zh-CN"/>
        </w:rPr>
        <w:t>万元，无论工</w:t>
      </w:r>
      <w:r>
        <w:rPr>
          <w:rFonts w:hint="eastAsia" w:ascii="方正仿宋_GBK" w:hAnsi="方正仿宋_GBK" w:eastAsia="方正仿宋_GBK" w:cs="方正仿宋_GBK"/>
          <w:bCs/>
          <w:color w:val="auto"/>
          <w:sz w:val="28"/>
          <w:szCs w:val="28"/>
          <w:highlight w:val="none"/>
        </w:rPr>
        <w:t>作</w:t>
      </w:r>
      <w:r>
        <w:rPr>
          <w:rFonts w:hint="eastAsia" w:ascii="方正仿宋_GBK" w:hAnsi="方正仿宋_GBK" w:eastAsia="方正仿宋_GBK" w:cs="方正仿宋_GBK"/>
          <w:bCs/>
          <w:color w:val="auto"/>
          <w:sz w:val="28"/>
          <w:szCs w:val="28"/>
          <w:highlight w:val="none"/>
          <w:lang w:val="zh-CN"/>
        </w:rPr>
        <w:t>量是否调整，监理费不予调整。</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rPr>
        <w:t>2.</w:t>
      </w:r>
      <w:r>
        <w:rPr>
          <w:rFonts w:hint="eastAsia" w:ascii="方正仿宋_GBK" w:hAnsi="方正仿宋_GBK" w:eastAsia="方正仿宋_GBK" w:cs="方正仿宋_GBK"/>
          <w:bCs/>
          <w:sz w:val="28"/>
          <w:szCs w:val="28"/>
          <w:lang w:val="zh-CN"/>
        </w:rPr>
        <w:t>监理人员食宿自理，监理人须自备办公设备及开展监理工作所必须的检测工具。</w:t>
      </w:r>
    </w:p>
    <w:p>
      <w:pPr>
        <w:adjustRightInd w:val="0"/>
        <w:snapToGrid w:val="0"/>
        <w:spacing w:line="240" w:lineRule="atLeast"/>
        <w:contextualSpacing/>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（七）有关说明：</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rPr>
        <w:t>1.</w:t>
      </w:r>
      <w:r>
        <w:rPr>
          <w:rFonts w:hint="eastAsia" w:ascii="方正仿宋_GBK" w:hAnsi="方正仿宋_GBK" w:eastAsia="方正仿宋_GBK" w:cs="方正仿宋_GBK"/>
          <w:bCs/>
          <w:sz w:val="28"/>
          <w:szCs w:val="28"/>
          <w:lang w:val="zh-CN"/>
        </w:rPr>
        <w:t>比选总报价包括满足本项目服务要求的从项目中</w:t>
      </w:r>
      <w:r>
        <w:rPr>
          <w:rFonts w:hint="eastAsia" w:ascii="方正仿宋_GBK" w:hAnsi="方正仿宋_GBK" w:eastAsia="方正仿宋_GBK" w:cs="方正仿宋_GBK"/>
          <w:bCs/>
          <w:sz w:val="28"/>
          <w:szCs w:val="28"/>
        </w:rPr>
        <w:t>选</w:t>
      </w:r>
      <w:r>
        <w:rPr>
          <w:rFonts w:hint="eastAsia" w:ascii="方正仿宋_GBK" w:hAnsi="方正仿宋_GBK" w:eastAsia="方正仿宋_GBK" w:cs="方正仿宋_GBK"/>
          <w:bCs/>
          <w:sz w:val="28"/>
          <w:szCs w:val="28"/>
          <w:lang w:val="zh-CN"/>
        </w:rPr>
        <w:t>起到项目正式交付以及服务期内所发生的一切费用。</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2</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参选人必须在满足比选文件要求的基础上进行报价，如有技术偏离请于比选偏离表中说明。</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服务期：与项目实施同步进行，直至交付采购人使用结束。</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4</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监理范围：无锡市建筑业实名制和分账制管理平台</w:t>
      </w:r>
      <w:r>
        <w:rPr>
          <w:rFonts w:hint="eastAsia" w:ascii="方正仿宋_GBK" w:hAnsi="方正仿宋_GBK" w:eastAsia="方正仿宋_GBK" w:cs="方正仿宋_GBK"/>
          <w:bCs/>
          <w:sz w:val="28"/>
          <w:szCs w:val="28"/>
        </w:rPr>
        <w:t>项目</w:t>
      </w:r>
      <w:r>
        <w:rPr>
          <w:rFonts w:hint="eastAsia" w:ascii="方正仿宋_GBK" w:hAnsi="方正仿宋_GBK" w:eastAsia="方正仿宋_GBK" w:cs="方正仿宋_GBK"/>
          <w:bCs/>
          <w:sz w:val="28"/>
          <w:szCs w:val="28"/>
          <w:lang w:val="zh-CN"/>
        </w:rPr>
        <w:t>内容的质量、进度、造价、安全文明施工和环境保护等</w:t>
      </w:r>
      <w:r>
        <w:rPr>
          <w:rFonts w:hint="eastAsia" w:ascii="方正仿宋_GBK" w:hAnsi="方正仿宋_GBK" w:eastAsia="方正仿宋_GBK" w:cs="方正仿宋_GBK"/>
          <w:bCs/>
          <w:sz w:val="28"/>
          <w:szCs w:val="28"/>
        </w:rPr>
        <w:t>建设</w:t>
      </w:r>
      <w:r>
        <w:rPr>
          <w:rFonts w:hint="eastAsia" w:ascii="方正仿宋_GBK" w:hAnsi="方正仿宋_GBK" w:eastAsia="方正仿宋_GBK" w:cs="方正仿宋_GBK"/>
          <w:bCs/>
          <w:sz w:val="28"/>
          <w:szCs w:val="28"/>
          <w:lang w:val="zh-CN"/>
        </w:rPr>
        <w:t>及保修阶段全过程、全方位的监理。</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5</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监理服务质量：一次性通过系统验收并达到“合格”标准。</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lang w:val="zh-CN"/>
        </w:rPr>
      </w:pPr>
      <w:r>
        <w:rPr>
          <w:rFonts w:hint="eastAsia" w:ascii="方正仿宋_GBK" w:hAnsi="方正仿宋_GBK" w:eastAsia="方正仿宋_GBK" w:cs="方正仿宋_GBK"/>
          <w:bCs/>
          <w:sz w:val="28"/>
          <w:szCs w:val="28"/>
          <w:lang w:val="en-US" w:eastAsia="zh-CN"/>
        </w:rPr>
        <w:t>6</w:t>
      </w:r>
      <w:r>
        <w:rPr>
          <w:rFonts w:hint="eastAsia" w:ascii="方正仿宋_GBK" w:hAnsi="方正仿宋_GBK" w:eastAsia="方正仿宋_GBK" w:cs="方正仿宋_GBK"/>
          <w:bCs/>
          <w:sz w:val="28"/>
          <w:szCs w:val="28"/>
        </w:rPr>
        <w:t>.</w:t>
      </w:r>
      <w:r>
        <w:rPr>
          <w:rFonts w:hint="eastAsia" w:ascii="方正仿宋_GBK" w:hAnsi="方正仿宋_GBK" w:eastAsia="方正仿宋_GBK" w:cs="方正仿宋_GBK"/>
          <w:bCs/>
          <w:sz w:val="28"/>
          <w:szCs w:val="28"/>
          <w:lang w:val="zh-CN"/>
        </w:rPr>
        <w:t>本项目合同履行地点：</w:t>
      </w:r>
      <w:r>
        <w:rPr>
          <w:rFonts w:hint="eastAsia" w:ascii="方正仿宋_GBK" w:hAnsi="方正仿宋_GBK" w:eastAsia="方正仿宋_GBK" w:cs="方正仿宋_GBK"/>
          <w:bCs/>
          <w:sz w:val="28"/>
          <w:szCs w:val="28"/>
        </w:rPr>
        <w:t>无锡市民中心8号楼</w:t>
      </w:r>
      <w:r>
        <w:rPr>
          <w:rFonts w:hint="eastAsia" w:ascii="方正仿宋_GBK" w:hAnsi="方正仿宋_GBK" w:eastAsia="方正仿宋_GBK" w:cs="方正仿宋_GBK"/>
          <w:bCs/>
          <w:sz w:val="28"/>
          <w:szCs w:val="28"/>
          <w:lang w:val="zh-CN"/>
        </w:rPr>
        <w:t>。</w:t>
      </w:r>
    </w:p>
    <w:p>
      <w:pPr>
        <w:adjustRightInd w:val="0"/>
        <w:snapToGrid w:val="0"/>
        <w:spacing w:line="240" w:lineRule="atLeast"/>
        <w:ind w:firstLine="560" w:firstLineChars="200"/>
        <w:contextualSpacing/>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lang w:val="en-US" w:eastAsia="zh-CN"/>
        </w:rPr>
        <w:t>7</w:t>
      </w:r>
      <w:r>
        <w:rPr>
          <w:rFonts w:hint="eastAsia" w:ascii="方正仿宋_GBK" w:hAnsi="方正仿宋_GBK" w:eastAsia="方正仿宋_GBK" w:cs="方正仿宋_GBK"/>
          <w:bCs/>
          <w:sz w:val="28"/>
          <w:szCs w:val="28"/>
        </w:rPr>
        <w:t>.付款方式：系统验收合格后1个月内付清。</w:t>
      </w: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adjustRightInd w:val="0"/>
        <w:snapToGrid w:val="0"/>
        <w:spacing w:line="240" w:lineRule="atLeast"/>
        <w:ind w:firstLine="495" w:firstLineChars="177"/>
        <w:rPr>
          <w:rFonts w:ascii="方正仿宋_GBK" w:hAnsi="方正仿宋_GBK" w:eastAsia="方正仿宋_GBK" w:cs="方正仿宋_GBK"/>
          <w:kern w:val="1"/>
          <w:sz w:val="28"/>
          <w:szCs w:val="28"/>
        </w:rPr>
      </w:pPr>
    </w:p>
    <w:p>
      <w:pPr>
        <w:widowControl/>
        <w:spacing w:after="360"/>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 xml:space="preserve">附件1                     </w:t>
      </w:r>
    </w:p>
    <w:p>
      <w:pPr>
        <w:widowControl/>
        <w:spacing w:after="360"/>
        <w:jc w:val="center"/>
        <w:rPr>
          <w:rFonts w:cs="宋体" w:asciiTheme="minorEastAsia" w:hAnsiTheme="minorEastAsia"/>
          <w:b/>
          <w:bCs/>
          <w:kern w:val="0"/>
          <w:sz w:val="32"/>
          <w:szCs w:val="32"/>
        </w:rPr>
      </w:pPr>
      <w:r>
        <w:rPr>
          <w:rFonts w:cs="宋体" w:asciiTheme="minorEastAsia" w:hAnsiTheme="minorEastAsia"/>
          <w:b/>
          <w:bCs/>
          <w:kern w:val="0"/>
          <w:sz w:val="32"/>
          <w:szCs w:val="32"/>
        </w:rPr>
        <w:t>比选函</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r>
        <w:rPr>
          <w:rFonts w:cs="宋体" w:asciiTheme="minorEastAsia" w:hAnsiTheme="minorEastAsia"/>
          <w:kern w:val="0"/>
          <w:sz w:val="24"/>
          <w:szCs w:val="24"/>
        </w:rPr>
        <w:t>：</w:t>
      </w:r>
    </w:p>
    <w:p>
      <w:pPr>
        <w:widowControl/>
        <w:spacing w:after="360"/>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已收到贵</w:t>
      </w:r>
      <w:r>
        <w:rPr>
          <w:rFonts w:hint="eastAsia" w:cs="宋体" w:asciiTheme="minorEastAsia" w:hAnsiTheme="minorEastAsia"/>
          <w:kern w:val="0"/>
          <w:sz w:val="24"/>
          <w:szCs w:val="24"/>
        </w:rPr>
        <w:t>单位</w:t>
      </w:r>
      <w:r>
        <w:rPr>
          <w:rFonts w:cs="宋体" w:asciiTheme="minorEastAsia" w:hAnsiTheme="minorEastAsia"/>
          <w:kern w:val="0"/>
          <w:sz w:val="24"/>
          <w:szCs w:val="24"/>
        </w:rPr>
        <w:t>的比选邀请文件，经认真研究，</w:t>
      </w:r>
      <w:r>
        <w:rPr>
          <w:rFonts w:hint="eastAsia" w:cs="宋体" w:asciiTheme="minorEastAsia" w:hAnsiTheme="minorEastAsia"/>
          <w:kern w:val="0"/>
          <w:sz w:val="24"/>
          <w:szCs w:val="24"/>
        </w:rPr>
        <w:t>我公司(单位)</w:t>
      </w:r>
      <w:r>
        <w:rPr>
          <w:rFonts w:cs="宋体" w:asciiTheme="minorEastAsia" w:hAnsiTheme="minorEastAsia"/>
          <w:kern w:val="0"/>
          <w:sz w:val="24"/>
          <w:szCs w:val="24"/>
        </w:rPr>
        <w:t>决定参与“</w:t>
      </w:r>
      <w:r>
        <w:rPr>
          <w:rFonts w:hint="eastAsia" w:cs="宋体" w:asciiTheme="minorEastAsia" w:hAnsiTheme="minorEastAsia"/>
          <w:kern w:val="0"/>
          <w:sz w:val="24"/>
          <w:szCs w:val="24"/>
        </w:rPr>
        <w:t>无锡市建筑业实名制和分账制管理平台监理项目”</w:t>
      </w:r>
      <w:r>
        <w:rPr>
          <w:rFonts w:cs="宋体" w:asciiTheme="minorEastAsia" w:hAnsiTheme="minorEastAsia"/>
          <w:kern w:val="0"/>
          <w:sz w:val="24"/>
          <w:szCs w:val="24"/>
        </w:rPr>
        <w:t>的</w:t>
      </w:r>
      <w:r>
        <w:rPr>
          <w:rFonts w:hint="eastAsia" w:cs="宋体" w:asciiTheme="minorEastAsia" w:hAnsiTheme="minorEastAsia"/>
          <w:kern w:val="0"/>
          <w:sz w:val="24"/>
          <w:szCs w:val="24"/>
        </w:rPr>
        <w:t>方案</w:t>
      </w:r>
      <w:r>
        <w:rPr>
          <w:rFonts w:cs="宋体" w:asciiTheme="minorEastAsia" w:hAnsiTheme="minorEastAsia"/>
          <w:kern w:val="0"/>
          <w:sz w:val="24"/>
          <w:szCs w:val="24"/>
        </w:rPr>
        <w:t>比选。</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1.我</w:t>
      </w:r>
      <w:r>
        <w:rPr>
          <w:rFonts w:hint="eastAsia" w:cs="宋体" w:asciiTheme="minorEastAsia" w:hAnsiTheme="minorEastAsia"/>
          <w:kern w:val="0"/>
          <w:sz w:val="24"/>
          <w:szCs w:val="24"/>
        </w:rPr>
        <w:t>公司(单位)</w:t>
      </w:r>
      <w:r>
        <w:rPr>
          <w:rFonts w:cs="宋体" w:asciiTheme="minorEastAsia" w:hAnsiTheme="minorEastAsia"/>
          <w:kern w:val="0"/>
          <w:sz w:val="24"/>
          <w:szCs w:val="24"/>
        </w:rPr>
        <w:t>提供</w:t>
      </w:r>
      <w:r>
        <w:rPr>
          <w:rFonts w:hint="eastAsia" w:cs="宋体" w:asciiTheme="minorEastAsia" w:hAnsiTheme="minorEastAsia"/>
          <w:kern w:val="0"/>
          <w:sz w:val="24"/>
          <w:szCs w:val="24"/>
        </w:rPr>
        <w:t>该项目</w:t>
      </w:r>
      <w:r>
        <w:rPr>
          <w:rFonts w:cs="宋体" w:asciiTheme="minorEastAsia" w:hAnsiTheme="minorEastAsia"/>
          <w:kern w:val="0"/>
          <w:sz w:val="24"/>
          <w:szCs w:val="24"/>
        </w:rPr>
        <w:t>报价总金额为：人民币</w:t>
      </w:r>
      <w:r>
        <w:rPr>
          <w:rFonts w:hint="eastAsia" w:cs="宋体" w:asciiTheme="minorEastAsia" w:hAnsiTheme="minorEastAsia"/>
          <w:kern w:val="0"/>
          <w:sz w:val="24"/>
          <w:szCs w:val="24"/>
        </w:rPr>
        <w:t>__  __</w:t>
      </w:r>
      <w:r>
        <w:rPr>
          <w:rFonts w:cs="宋体" w:asciiTheme="minorEastAsia" w:hAnsiTheme="minorEastAsia"/>
          <w:kern w:val="0"/>
          <w:sz w:val="24"/>
          <w:szCs w:val="24"/>
        </w:rPr>
        <w:t>元（大写： 元整 ）。</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2.如果</w:t>
      </w:r>
      <w:r>
        <w:rPr>
          <w:rFonts w:hint="eastAsia" w:cs="宋体" w:asciiTheme="minorEastAsia" w:hAnsiTheme="minorEastAsia"/>
          <w:kern w:val="0"/>
          <w:sz w:val="24"/>
          <w:szCs w:val="24"/>
        </w:rPr>
        <w:t>中选</w:t>
      </w:r>
      <w:r>
        <w:rPr>
          <w:rFonts w:cs="宋体" w:asciiTheme="minorEastAsia" w:hAnsiTheme="minorEastAsia"/>
          <w:kern w:val="0"/>
          <w:sz w:val="24"/>
          <w:szCs w:val="24"/>
        </w:rPr>
        <w:t>，我</w:t>
      </w:r>
      <w:r>
        <w:rPr>
          <w:rFonts w:hint="eastAsia" w:cs="宋体" w:asciiTheme="minorEastAsia" w:hAnsiTheme="minorEastAsia"/>
          <w:kern w:val="0"/>
          <w:sz w:val="24"/>
          <w:szCs w:val="24"/>
        </w:rPr>
        <w:t>公司(单位)</w:t>
      </w:r>
      <w:r>
        <w:rPr>
          <w:rFonts w:cs="宋体" w:asciiTheme="minorEastAsia" w:hAnsiTheme="minorEastAsia"/>
          <w:kern w:val="0"/>
          <w:sz w:val="24"/>
          <w:szCs w:val="24"/>
        </w:rPr>
        <w:t>将履行比选文件中规定的每一项要求，按期、按质、按量完成本项目。</w:t>
      </w: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参选</w:t>
      </w:r>
      <w:r>
        <w:rPr>
          <w:rFonts w:cs="宋体" w:asciiTheme="minorEastAsia" w:hAnsiTheme="minorEastAsia"/>
          <w:kern w:val="0"/>
          <w:sz w:val="24"/>
          <w:szCs w:val="24"/>
        </w:rPr>
        <w:t>人</w:t>
      </w:r>
      <w:r>
        <w:rPr>
          <w:rFonts w:hint="eastAsia" w:cs="宋体" w:asciiTheme="minorEastAsia" w:hAnsiTheme="minorEastAsia"/>
          <w:kern w:val="0"/>
          <w:sz w:val="24"/>
          <w:szCs w:val="24"/>
        </w:rPr>
        <w:t>(盖章)</w:t>
      </w:r>
      <w:r>
        <w:rPr>
          <w:rFonts w:cs="宋体" w:asciiTheme="minorEastAsia" w:hAnsiTheme="minorEastAsia"/>
          <w:kern w:val="0"/>
          <w:sz w:val="24"/>
          <w:szCs w:val="24"/>
        </w:rPr>
        <w:t xml:space="preserve">： </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w:t>
      </w:r>
      <w:r>
        <w:rPr>
          <w:rFonts w:cs="宋体" w:asciiTheme="minorEastAsia" w:hAnsiTheme="minorEastAsia"/>
          <w:kern w:val="0"/>
          <w:sz w:val="24"/>
          <w:szCs w:val="24"/>
        </w:rPr>
        <w:t>或授权代理人（签字</w:t>
      </w:r>
      <w:r>
        <w:rPr>
          <w:rFonts w:hint="eastAsia" w:cs="宋体" w:asciiTheme="minorEastAsia" w:hAnsiTheme="minorEastAsia"/>
          <w:kern w:val="0"/>
          <w:sz w:val="24"/>
          <w:szCs w:val="24"/>
        </w:rPr>
        <w:t>或盖章</w:t>
      </w:r>
      <w:r>
        <w:rPr>
          <w:rFonts w:cs="宋体" w:asciiTheme="minorEastAsia" w:hAnsiTheme="minorEastAsia"/>
          <w:kern w:val="0"/>
          <w:sz w:val="24"/>
          <w:szCs w:val="24"/>
        </w:rPr>
        <w:t>）：</w:t>
      </w:r>
    </w:p>
    <w:p>
      <w:pPr>
        <w:widowControl/>
        <w:spacing w:after="360"/>
        <w:jc w:val="left"/>
        <w:rPr>
          <w:rFonts w:cs="宋体" w:asciiTheme="minorEastAsia" w:hAnsiTheme="minorEastAsia"/>
          <w:kern w:val="0"/>
          <w:sz w:val="24"/>
          <w:szCs w:val="24"/>
        </w:rPr>
      </w:pPr>
      <w:r>
        <w:rPr>
          <w:rFonts w:cs="宋体" w:asciiTheme="minorEastAsia" w:hAnsiTheme="minorEastAsia"/>
          <w:kern w:val="0"/>
          <w:sz w:val="24"/>
          <w:szCs w:val="24"/>
        </w:rPr>
        <w:t>日 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附件2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关于资格要求的声明函</w:t>
      </w:r>
    </w:p>
    <w:p>
      <w:pPr>
        <w:spacing w:line="480" w:lineRule="auto"/>
        <w:jc w:val="center"/>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48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参加本项目政府采购活动前三年内，在经营活动中没有重大违法记录，我公司（单位）应答文件中所有关于参选人资格要求的文件、证明、陈述均是真实的、准确的。若有违背，我公司（单位）愿意承担由此而产生的一切后果。</w:t>
      </w:r>
    </w:p>
    <w:p>
      <w:pPr>
        <w:spacing w:line="480" w:lineRule="auto"/>
        <w:rPr>
          <w:rFonts w:cs="宋体" w:asciiTheme="minorEastAsia" w:hAnsiTheme="minorEastAsia"/>
          <w:kern w:val="0"/>
          <w:sz w:val="24"/>
          <w:szCs w:val="24"/>
        </w:rPr>
      </w:pPr>
    </w:p>
    <w:p>
      <w:pPr>
        <w:spacing w:line="48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参选人（盖章）：</w:t>
      </w:r>
    </w:p>
    <w:p>
      <w:pPr>
        <w:spacing w:line="480" w:lineRule="auto"/>
        <w:jc w:val="left"/>
        <w:rPr>
          <w:rFonts w:cs="宋体" w:asciiTheme="minorEastAsia" w:hAnsiTheme="minorEastAsia"/>
          <w:kern w:val="0"/>
          <w:sz w:val="24"/>
          <w:szCs w:val="24"/>
        </w:rPr>
      </w:pPr>
    </w:p>
    <w:p>
      <w:pPr>
        <w:spacing w:line="480" w:lineRule="auto"/>
        <w:rPr>
          <w:rFonts w:cs="宋体" w:asciiTheme="minorEastAsia" w:hAnsiTheme="minorEastAsia"/>
          <w:kern w:val="0"/>
          <w:sz w:val="24"/>
          <w:szCs w:val="24"/>
        </w:rPr>
      </w:pPr>
      <w:r>
        <w:rPr>
          <w:rFonts w:hint="eastAsia" w:cs="宋体" w:asciiTheme="minorEastAsia" w:hAnsiTheme="minorEastAsia"/>
          <w:kern w:val="0"/>
          <w:sz w:val="24"/>
          <w:szCs w:val="24"/>
        </w:rPr>
        <w:t>法定代表人或授权代理人（签字或盖章）：</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4"/>
          <w:szCs w:val="24"/>
        </w:rPr>
      </w:pPr>
      <w:r>
        <w:rPr>
          <w:rFonts w:hint="eastAsia" w:cs="宋体" w:asciiTheme="minorEastAsia" w:hAnsiTheme="minorEastAsia"/>
          <w:kern w:val="0"/>
          <w:sz w:val="24"/>
          <w:szCs w:val="24"/>
        </w:rPr>
        <w:t>日期：</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outlineLvl w:val="0"/>
        <w:rPr>
          <w:rFonts w:cs="宋体" w:asciiTheme="minorEastAsia" w:hAnsiTheme="minorEastAsia"/>
          <w:kern w:val="0"/>
          <w:sz w:val="24"/>
          <w:szCs w:val="24"/>
        </w:rPr>
      </w:pPr>
      <w:r>
        <w:rPr>
          <w:rFonts w:hint="eastAsia" w:cs="宋体" w:asciiTheme="minorEastAsia" w:hAnsiTheme="minorEastAsia"/>
          <w:kern w:val="0"/>
          <w:sz w:val="24"/>
          <w:szCs w:val="24"/>
        </w:rPr>
        <w:t xml:space="preserve">附件3         </w:t>
      </w:r>
    </w:p>
    <w:p>
      <w:pPr>
        <w:jc w:val="center"/>
        <w:outlineLvl w:val="0"/>
        <w:rPr>
          <w:rFonts w:cs="宋体" w:asciiTheme="minorEastAsia" w:hAnsiTheme="minorEastAsia"/>
          <w:b/>
          <w:bCs/>
          <w:kern w:val="0"/>
          <w:sz w:val="32"/>
          <w:szCs w:val="32"/>
        </w:rPr>
      </w:pPr>
      <w:r>
        <w:rPr>
          <w:rFonts w:hint="eastAsia" w:cs="宋体" w:asciiTheme="minorEastAsia" w:hAnsiTheme="minorEastAsia"/>
          <w:b/>
          <w:bCs/>
          <w:kern w:val="0"/>
          <w:sz w:val="32"/>
          <w:szCs w:val="32"/>
        </w:rPr>
        <w:t>法定代表人授权委托书</w:t>
      </w:r>
    </w:p>
    <w:p>
      <w:pPr>
        <w:spacing w:line="600" w:lineRule="exact"/>
        <w:rPr>
          <w:rFonts w:cs="宋体" w:asciiTheme="minorEastAsia" w:hAnsiTheme="minorEastAsia"/>
          <w:kern w:val="0"/>
          <w:sz w:val="24"/>
          <w:szCs w:val="24"/>
        </w:rPr>
      </w:pPr>
      <w:r>
        <w:rPr>
          <w:rFonts w:hint="eastAsia" w:cs="宋体" w:asciiTheme="minorEastAsia" w:hAnsiTheme="minorEastAsia"/>
          <w:kern w:val="0"/>
          <w:sz w:val="24"/>
          <w:szCs w:val="24"/>
        </w:rPr>
        <w:t>无锡市住房和城乡建设局：</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特授权代表我公司（单位）全权办理针对“无锡市建筑业实名制和分账制管理平台监理项目”的参选、评选、签约等具体工作，并签署全部有关的文件、协议及合同。</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我公司（单位）对被授权代表的签名负全部责任。</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被授权代表情况：</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姓名：电话：</w:t>
      </w:r>
    </w:p>
    <w:p>
      <w:pPr>
        <w:spacing w:line="58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身份证：</w:t>
      </w:r>
    </w:p>
    <w:p>
      <w:pPr>
        <w:spacing w:line="580" w:lineRule="exact"/>
        <w:ind w:firstLine="3240" w:firstLineChars="1350"/>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r>
        <w:rPr>
          <w:rFonts w:hint="eastAsia" w:cs="宋体" w:asciiTheme="minorEastAsia" w:hAnsiTheme="minorEastAsia"/>
          <w:kern w:val="0"/>
          <w:sz w:val="24"/>
          <w:szCs w:val="24"/>
        </w:rPr>
        <w:t>参选人（盖章）：</w:t>
      </w:r>
    </w:p>
    <w:p>
      <w:pPr>
        <w:spacing w:line="580" w:lineRule="exact"/>
        <w:rPr>
          <w:rFonts w:cs="宋体" w:asciiTheme="minorEastAsia" w:hAnsiTheme="minorEastAsia"/>
          <w:kern w:val="0"/>
          <w:sz w:val="24"/>
          <w:szCs w:val="24"/>
        </w:rPr>
      </w:pPr>
    </w:p>
    <w:p>
      <w:pPr>
        <w:spacing w:line="580" w:lineRule="exact"/>
        <w:rPr>
          <w:rFonts w:cs="宋体" w:asciiTheme="minorEastAsia" w:hAnsiTheme="minorEastAsia"/>
          <w:kern w:val="0"/>
          <w:sz w:val="24"/>
          <w:szCs w:val="24"/>
        </w:rPr>
      </w:pPr>
    </w:p>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法定代表人（签字或盖章）：</w:t>
      </w:r>
    </w:p>
    <w:p>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pPr>
        <w:jc w:val="left"/>
        <w:rPr>
          <w:rFonts w:asciiTheme="minorEastAsia" w:hAnsiTheme="minorEastAsia"/>
          <w:bCs/>
          <w:sz w:val="24"/>
          <w:szCs w:val="24"/>
        </w:rPr>
      </w:pPr>
      <w:r>
        <w:rPr>
          <w:rFonts w:hint="eastAsia" w:asciiTheme="minorEastAsia" w:hAnsiTheme="minorEastAsia"/>
          <w:bCs/>
          <w:sz w:val="24"/>
          <w:szCs w:val="24"/>
        </w:rPr>
        <w:t xml:space="preserve">附件4                      </w:t>
      </w:r>
    </w:p>
    <w:p>
      <w:pPr>
        <w:jc w:val="center"/>
        <w:rPr>
          <w:rFonts w:asciiTheme="minorEastAsia" w:hAnsiTheme="minorEastAsia"/>
          <w:b/>
          <w:sz w:val="32"/>
          <w:szCs w:val="32"/>
        </w:rPr>
      </w:pPr>
      <w:r>
        <w:rPr>
          <w:rFonts w:hint="eastAsia" w:asciiTheme="minorEastAsia" w:hAnsiTheme="minorEastAsia"/>
          <w:b/>
          <w:sz w:val="32"/>
          <w:szCs w:val="32"/>
        </w:rPr>
        <w:t>承诺书</w:t>
      </w:r>
    </w:p>
    <w:p>
      <w:pPr>
        <w:jc w:val="center"/>
        <w:rPr>
          <w:rFonts w:asciiTheme="minorEastAsia" w:hAnsiTheme="minorEastAsia"/>
          <w:bCs/>
          <w:sz w:val="24"/>
          <w:szCs w:val="24"/>
        </w:rPr>
      </w:pPr>
    </w:p>
    <w:p>
      <w:pPr>
        <w:spacing w:line="480" w:lineRule="auto"/>
        <w:rPr>
          <w:rFonts w:asciiTheme="minorEastAsia" w:hAnsiTheme="minorEastAsia"/>
          <w:sz w:val="24"/>
          <w:szCs w:val="24"/>
        </w:rPr>
      </w:pPr>
      <w:r>
        <w:rPr>
          <w:rFonts w:hint="eastAsia" w:asciiTheme="minorEastAsia" w:hAnsiTheme="minorEastAsia"/>
          <w:sz w:val="24"/>
          <w:szCs w:val="24"/>
        </w:rPr>
        <w:t>（参选人名称）在此承诺：</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asciiTheme="minorEastAsia" w:hAnsiTheme="minorEastAsia"/>
          <w:sz w:val="24"/>
          <w:szCs w:val="24"/>
        </w:rPr>
        <w:t>1</w:t>
      </w:r>
      <w:r>
        <w:rPr>
          <w:rFonts w:hint="eastAsia" w:asciiTheme="minorEastAsia" w:hAnsiTheme="minorEastAsia"/>
          <w:sz w:val="24"/>
          <w:szCs w:val="24"/>
        </w:rPr>
        <w:t>．本公司（单位）</w:t>
      </w:r>
      <w:r>
        <w:rPr>
          <w:rFonts w:hint="eastAsia" w:asciiTheme="minorEastAsia" w:hAnsiTheme="minorEastAsia"/>
          <w:bCs/>
          <w:sz w:val="24"/>
          <w:szCs w:val="24"/>
        </w:rPr>
        <w:t>对本项目所提供的产品和服务满足比选文件要求；</w:t>
      </w:r>
    </w:p>
    <w:p>
      <w:pPr>
        <w:spacing w:line="480" w:lineRule="auto"/>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w:t>
      </w:r>
      <w:r>
        <w:rPr>
          <w:rFonts w:hint="eastAsia" w:asciiTheme="minorEastAsia" w:hAnsiTheme="minorEastAsia"/>
          <w:sz w:val="24"/>
          <w:szCs w:val="24"/>
        </w:rPr>
        <w:t>本公司（单位）</w:t>
      </w:r>
      <w:r>
        <w:rPr>
          <w:rFonts w:hint="eastAsia" w:asciiTheme="minorEastAsia" w:hAnsiTheme="minorEastAsia"/>
          <w:bCs/>
          <w:sz w:val="24"/>
          <w:szCs w:val="24"/>
        </w:rPr>
        <w:t>具备履行合同所必需的设备和专业技术能力；</w:t>
      </w:r>
    </w:p>
    <w:p>
      <w:pPr>
        <w:spacing w:line="480" w:lineRule="auto"/>
        <w:ind w:firstLine="480" w:firstLineChars="200"/>
        <w:rPr>
          <w:rFonts w:asciiTheme="minorEastAsia" w:hAnsiTheme="minorEastAsia"/>
          <w:sz w:val="24"/>
          <w:szCs w:val="24"/>
        </w:rPr>
      </w:pPr>
      <w:r>
        <w:rPr>
          <w:rFonts w:hint="eastAsia" w:asciiTheme="minorEastAsia" w:hAnsiTheme="minorEastAsia"/>
          <w:bCs/>
          <w:sz w:val="24"/>
          <w:szCs w:val="24"/>
        </w:rPr>
        <w:t xml:space="preserve">3. </w:t>
      </w:r>
      <w:r>
        <w:rPr>
          <w:rFonts w:hint="eastAsia" w:asciiTheme="minorEastAsia" w:hAnsiTheme="minorEastAsia"/>
          <w:sz w:val="24"/>
          <w:szCs w:val="24"/>
        </w:rPr>
        <w:t>本公司未被“</w:t>
      </w:r>
      <w:r>
        <w:rPr>
          <w:rFonts w:hint="eastAsia" w:asciiTheme="minorEastAsia" w:hAnsiTheme="minorEastAsia"/>
          <w:bCs/>
          <w:sz w:val="24"/>
          <w:szCs w:val="24"/>
        </w:rPr>
        <w:t>信用中国</w:t>
      </w:r>
      <w:r>
        <w:rPr>
          <w:rFonts w:hint="eastAsia" w:asciiTheme="minorEastAsia" w:hAnsiTheme="minorEastAsia"/>
          <w:sz w:val="24"/>
          <w:szCs w:val="24"/>
        </w:rPr>
        <w:t>”</w:t>
      </w:r>
      <w:r>
        <w:rPr>
          <w:rFonts w:hint="eastAsia" w:asciiTheme="minorEastAsia" w:hAnsiTheme="minorEastAsia"/>
          <w:bCs/>
          <w:sz w:val="24"/>
          <w:szCs w:val="24"/>
        </w:rPr>
        <w:t>网站（</w:t>
      </w:r>
      <w:r>
        <w:fldChar w:fldCharType="begin"/>
      </w:r>
      <w:r>
        <w:instrText xml:space="preserve"> HYPERLINK "http://www.creditchina.gov.cn" </w:instrText>
      </w:r>
      <w:r>
        <w:fldChar w:fldCharType="separate"/>
      </w:r>
      <w:r>
        <w:rPr>
          <w:rFonts w:hint="eastAsia" w:asciiTheme="minorEastAsia" w:hAnsiTheme="minorEastAsia"/>
          <w:bCs/>
          <w:sz w:val="24"/>
          <w:szCs w:val="24"/>
        </w:rPr>
        <w:t>www.creditchina.gov.cn</w:t>
      </w:r>
      <w:r>
        <w:rPr>
          <w:rFonts w:hint="eastAsia" w:asciiTheme="minorEastAsia" w:hAnsiTheme="minorEastAsia"/>
          <w:bCs/>
          <w:sz w:val="24"/>
          <w:szCs w:val="24"/>
        </w:rPr>
        <w:fldChar w:fldCharType="end"/>
      </w:r>
      <w:r>
        <w:rPr>
          <w:rFonts w:hint="eastAsia" w:asciiTheme="minorEastAsia" w:hAnsiTheme="minorEastAsia"/>
          <w:bCs/>
          <w:sz w:val="24"/>
          <w:szCs w:val="24"/>
        </w:rPr>
        <w:t>）</w:t>
      </w:r>
      <w:r>
        <w:rPr>
          <w:rFonts w:hint="eastAsia" w:asciiTheme="minorEastAsia" w:hAnsiTheme="minorEastAsia"/>
          <w:sz w:val="24"/>
          <w:szCs w:val="24"/>
        </w:rPr>
        <w:t>列入失信执行人、重大税收违法案件当事人名单、政府采购严重违法失信行为记录名单。</w:t>
      </w:r>
    </w:p>
    <w:p>
      <w:pPr>
        <w:spacing w:line="480" w:lineRule="auto"/>
        <w:ind w:firstLine="480" w:firstLineChars="200"/>
        <w:rPr>
          <w:rFonts w:asciiTheme="minorEastAsia" w:hAnsiTheme="minorEastAsia"/>
          <w:sz w:val="24"/>
          <w:szCs w:val="24"/>
        </w:rPr>
      </w:pPr>
    </w:p>
    <w:p>
      <w:pPr>
        <w:spacing w:line="480" w:lineRule="auto"/>
        <w:ind w:firstLine="480" w:firstLineChars="200"/>
        <w:rPr>
          <w:rFonts w:asciiTheme="minorEastAsia" w:hAnsiTheme="minorEastAsia"/>
          <w:bCs/>
          <w:sz w:val="24"/>
          <w:szCs w:val="24"/>
        </w:rPr>
      </w:pPr>
      <w:r>
        <w:rPr>
          <w:rFonts w:hint="eastAsia" w:asciiTheme="minorEastAsia" w:hAnsiTheme="minorEastAsia"/>
          <w:bCs/>
          <w:sz w:val="24"/>
          <w:szCs w:val="24"/>
        </w:rPr>
        <w:t>如违背上述承诺，本公司</w:t>
      </w:r>
      <w:r>
        <w:rPr>
          <w:rFonts w:hint="eastAsia" w:asciiTheme="minorEastAsia" w:hAnsiTheme="minorEastAsia"/>
          <w:sz w:val="24"/>
          <w:szCs w:val="24"/>
        </w:rPr>
        <w:t>（单位）</w:t>
      </w:r>
      <w:r>
        <w:rPr>
          <w:rFonts w:hint="eastAsia" w:asciiTheme="minorEastAsia" w:hAnsiTheme="minorEastAsia"/>
          <w:bCs/>
          <w:sz w:val="24"/>
          <w:szCs w:val="24"/>
        </w:rPr>
        <w:t>将承担一切法律责任。</w:t>
      </w:r>
    </w:p>
    <w:p>
      <w:pPr>
        <w:spacing w:line="480" w:lineRule="auto"/>
        <w:ind w:firstLine="5400" w:firstLineChars="2250"/>
        <w:rPr>
          <w:rFonts w:asciiTheme="minorEastAsia" w:hAnsiTheme="minorEastAsia"/>
          <w:bCs/>
          <w:sz w:val="24"/>
          <w:szCs w:val="24"/>
        </w:rPr>
      </w:pPr>
    </w:p>
    <w:p>
      <w:pPr>
        <w:spacing w:line="480" w:lineRule="auto"/>
        <w:jc w:val="left"/>
        <w:rPr>
          <w:rFonts w:asciiTheme="minorEastAsia" w:hAnsiTheme="minorEastAsia"/>
          <w:bCs/>
          <w:sz w:val="24"/>
          <w:szCs w:val="24"/>
        </w:rPr>
      </w:pPr>
      <w:r>
        <w:rPr>
          <w:rFonts w:hint="eastAsia" w:asciiTheme="minorEastAsia" w:hAnsiTheme="minorEastAsia"/>
          <w:bCs/>
          <w:sz w:val="24"/>
          <w:szCs w:val="24"/>
        </w:rPr>
        <w:t>参选人（盖章）：</w:t>
      </w:r>
    </w:p>
    <w:p>
      <w:pPr>
        <w:spacing w:line="480" w:lineRule="auto"/>
        <w:rPr>
          <w:rFonts w:asciiTheme="minorEastAsia" w:hAnsiTheme="minorEastAsia"/>
          <w:bCs/>
          <w:sz w:val="24"/>
          <w:szCs w:val="24"/>
        </w:rPr>
      </w:pPr>
      <w:r>
        <w:rPr>
          <w:rFonts w:hint="eastAsia" w:asciiTheme="minorEastAsia" w:hAnsiTheme="minorEastAsia"/>
          <w:bCs/>
          <w:sz w:val="24"/>
          <w:szCs w:val="24"/>
        </w:rPr>
        <w:t>日期：</w:t>
      </w:r>
    </w:p>
    <w:p>
      <w:pPr>
        <w:widowControl/>
        <w:jc w:val="left"/>
        <w:rPr>
          <w:rFonts w:asciiTheme="minorEastAsia" w:hAnsiTheme="minorEastAsia"/>
          <w:bCs/>
          <w:sz w:val="24"/>
          <w:szCs w:val="24"/>
        </w:rPr>
      </w:pPr>
      <w:r>
        <w:rPr>
          <w:rFonts w:asciiTheme="minorEastAsia" w:hAnsiTheme="minorEastAsia"/>
          <w:bCs/>
          <w:sz w:val="24"/>
          <w:szCs w:val="24"/>
        </w:rPr>
        <w:br w:type="page"/>
      </w:r>
      <w:r>
        <w:rPr>
          <w:rFonts w:hint="eastAsia" w:asciiTheme="minorEastAsia" w:hAnsiTheme="minorEastAsia"/>
          <w:bCs/>
          <w:sz w:val="24"/>
          <w:szCs w:val="24"/>
        </w:rPr>
        <w:t xml:space="preserve">附件5                        </w:t>
      </w:r>
    </w:p>
    <w:p>
      <w:pPr>
        <w:widowControl/>
        <w:jc w:val="center"/>
        <w:rPr>
          <w:rFonts w:asciiTheme="minorEastAsia" w:hAnsiTheme="minorEastAsia"/>
          <w:b/>
          <w:sz w:val="32"/>
          <w:szCs w:val="32"/>
        </w:rPr>
      </w:pPr>
      <w:r>
        <w:rPr>
          <w:rFonts w:hint="eastAsia" w:asciiTheme="minorEastAsia" w:hAnsiTheme="minorEastAsia"/>
          <w:b/>
          <w:sz w:val="32"/>
          <w:szCs w:val="32"/>
        </w:rPr>
        <w:t>报价明细表</w:t>
      </w:r>
    </w:p>
    <w:p>
      <w:pPr>
        <w:spacing w:line="400" w:lineRule="exact"/>
        <w:rPr>
          <w:rFonts w:asciiTheme="minorEastAsia" w:hAnsiTheme="minorEastAsia"/>
          <w:bCs/>
          <w:sz w:val="24"/>
          <w:szCs w:val="24"/>
        </w:rPr>
      </w:pPr>
      <w:r>
        <w:rPr>
          <w:rFonts w:hint="eastAsia" w:asciiTheme="minorEastAsia" w:hAnsiTheme="minorEastAsia"/>
          <w:bCs/>
          <w:sz w:val="24"/>
          <w:szCs w:val="24"/>
        </w:rPr>
        <w:t>参选人名称（盖章）</w:t>
      </w:r>
    </w:p>
    <w:tbl>
      <w:tblPr>
        <w:tblStyle w:val="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250"/>
        <w:gridCol w:w="2121"/>
        <w:gridCol w:w="1985"/>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706" w:type="dxa"/>
            <w:gridSpan w:val="5"/>
            <w:vAlign w:val="center"/>
          </w:tcPr>
          <w:p>
            <w:pPr>
              <w:adjustRightInd w:val="0"/>
              <w:snapToGrid w:val="0"/>
              <w:jc w:val="center"/>
              <w:rPr>
                <w:rFonts w:asciiTheme="minorEastAsia" w:hAnsiTheme="minorEastAsia"/>
                <w:b/>
                <w:sz w:val="24"/>
                <w:szCs w:val="24"/>
              </w:rPr>
            </w:pPr>
            <w:r>
              <w:rPr>
                <w:rFonts w:hint="eastAsia" w:cs="宋体" w:asciiTheme="minorEastAsia" w:hAnsiTheme="minorEastAsia"/>
                <w:kern w:val="0"/>
                <w:sz w:val="24"/>
                <w:szCs w:val="24"/>
              </w:rPr>
              <w:t>无锡市建筑业实名制和分账制管理平台监理服务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973" w:type="dxa"/>
            <w:gridSpan w:val="2"/>
            <w:vAlign w:val="center"/>
          </w:tcPr>
          <w:p>
            <w:pPr>
              <w:adjustRightInd w:val="0"/>
              <w:snapToGrid w:val="0"/>
              <w:jc w:val="center"/>
              <w:rPr>
                <w:rFonts w:cs="宋体" w:asciiTheme="minorEastAsia" w:hAnsiTheme="minorEastAsia"/>
                <w:b/>
                <w:kern w:val="0"/>
                <w:sz w:val="24"/>
                <w:szCs w:val="24"/>
              </w:rPr>
            </w:pPr>
            <w:r>
              <w:rPr>
                <w:rFonts w:hint="eastAsia" w:cs="宋体" w:asciiTheme="minorEastAsia" w:hAnsiTheme="minorEastAsia"/>
                <w:b/>
                <w:kern w:val="0"/>
                <w:sz w:val="24"/>
                <w:szCs w:val="24"/>
              </w:rPr>
              <w:t>项目名称</w:t>
            </w:r>
          </w:p>
        </w:tc>
        <w:tc>
          <w:tcPr>
            <w:tcW w:w="2121"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数量</w:t>
            </w:r>
          </w:p>
        </w:tc>
        <w:tc>
          <w:tcPr>
            <w:tcW w:w="1985"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单价</w:t>
            </w:r>
          </w:p>
        </w:tc>
        <w:tc>
          <w:tcPr>
            <w:tcW w:w="2627" w:type="dxa"/>
            <w:vAlign w:val="center"/>
          </w:tcPr>
          <w:p>
            <w:pPr>
              <w:adjustRightInd w:val="0"/>
              <w:snapToGrid w:val="0"/>
              <w:jc w:val="center"/>
              <w:rPr>
                <w:rFonts w:asciiTheme="minorEastAsia" w:hAnsiTheme="minorEastAsia"/>
                <w:b/>
                <w:sz w:val="24"/>
                <w:szCs w:val="24"/>
              </w:rPr>
            </w:pPr>
            <w:r>
              <w:rPr>
                <w:rFonts w:hint="eastAsia" w:asciiTheme="minorEastAsia" w:hAnsiTheme="minorEastAsia"/>
                <w:b/>
                <w:sz w:val="24"/>
                <w:szCs w:val="24"/>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rPr>
                <w:rFonts w:asciiTheme="minorEastAsia" w:hAnsiTheme="minorEastAsia"/>
                <w:sz w:val="24"/>
                <w:szCs w:val="24"/>
              </w:rPr>
            </w:pPr>
          </w:p>
        </w:tc>
        <w:tc>
          <w:tcPr>
            <w:tcW w:w="2121" w:type="dxa"/>
            <w:vAlign w:val="center"/>
          </w:tcPr>
          <w:p>
            <w:pPr>
              <w:adjustRightInd w:val="0"/>
              <w:snapToGrid w:val="0"/>
              <w:spacing w:line="336" w:lineRule="auto"/>
              <w:rPr>
                <w:rFonts w:asciiTheme="minorEastAsia" w:hAnsiTheme="minorEastAsia"/>
                <w:b/>
                <w:sz w:val="24"/>
                <w:szCs w:val="24"/>
              </w:rPr>
            </w:pPr>
          </w:p>
        </w:tc>
        <w:tc>
          <w:tcPr>
            <w:tcW w:w="1985" w:type="dxa"/>
            <w:vAlign w:val="center"/>
          </w:tcPr>
          <w:p>
            <w:pPr>
              <w:adjustRightInd w:val="0"/>
              <w:snapToGrid w:val="0"/>
              <w:spacing w:line="336" w:lineRule="auto"/>
              <w:rPr>
                <w:rFonts w:asciiTheme="minorEastAsia" w:hAnsiTheme="minorEastAsia"/>
                <w:b/>
                <w:sz w:val="24"/>
                <w:szCs w:val="24"/>
              </w:rPr>
            </w:pPr>
          </w:p>
        </w:tc>
        <w:tc>
          <w:tcPr>
            <w:tcW w:w="2627" w:type="dxa"/>
            <w:vAlign w:val="center"/>
          </w:tcPr>
          <w:p>
            <w:pPr>
              <w:adjustRightInd w:val="0"/>
              <w:snapToGrid w:val="0"/>
              <w:spacing w:line="336" w:lineRule="auto"/>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73" w:type="dxa"/>
            <w:gridSpan w:val="2"/>
            <w:vAlign w:val="center"/>
          </w:tcPr>
          <w:p>
            <w:pPr>
              <w:adjustRightInd w:val="0"/>
              <w:snapToGrid w:val="0"/>
              <w:jc w:val="center"/>
              <w:rPr>
                <w:rFonts w:asciiTheme="minorEastAsia" w:hAnsiTheme="minorEastAsia"/>
                <w:b/>
                <w:sz w:val="24"/>
                <w:szCs w:val="24"/>
              </w:rPr>
            </w:pPr>
            <w:r>
              <w:rPr>
                <w:rFonts w:hint="eastAsia" w:asciiTheme="minorEastAsia" w:hAnsiTheme="minorEastAsia"/>
                <w:b/>
                <w:bCs/>
                <w:sz w:val="24"/>
                <w:szCs w:val="24"/>
              </w:rPr>
              <w:t>合计</w:t>
            </w:r>
          </w:p>
        </w:tc>
        <w:tc>
          <w:tcPr>
            <w:tcW w:w="2121" w:type="dxa"/>
            <w:vAlign w:val="center"/>
          </w:tcPr>
          <w:p>
            <w:pPr>
              <w:adjustRightInd w:val="0"/>
              <w:snapToGrid w:val="0"/>
              <w:spacing w:line="336" w:lineRule="auto"/>
              <w:jc w:val="center"/>
              <w:rPr>
                <w:rFonts w:asciiTheme="minorEastAsia" w:hAnsiTheme="minorEastAsia"/>
                <w:b/>
                <w:sz w:val="24"/>
                <w:szCs w:val="24"/>
              </w:rPr>
            </w:pPr>
          </w:p>
        </w:tc>
        <w:tc>
          <w:tcPr>
            <w:tcW w:w="1985" w:type="dxa"/>
            <w:vAlign w:val="center"/>
          </w:tcPr>
          <w:p>
            <w:pPr>
              <w:adjustRightInd w:val="0"/>
              <w:snapToGrid w:val="0"/>
              <w:spacing w:line="336" w:lineRule="auto"/>
              <w:jc w:val="center"/>
              <w:rPr>
                <w:rFonts w:asciiTheme="minorEastAsia" w:hAnsiTheme="minorEastAsia"/>
                <w:b/>
                <w:sz w:val="24"/>
                <w:szCs w:val="24"/>
              </w:rPr>
            </w:pPr>
            <w:r>
              <w:rPr>
                <w:rFonts w:hint="eastAsia" w:asciiTheme="minorEastAsia" w:hAnsiTheme="minorEastAsia"/>
                <w:b/>
                <w:sz w:val="24"/>
                <w:szCs w:val="24"/>
              </w:rPr>
              <w:t>总价</w:t>
            </w:r>
          </w:p>
        </w:tc>
        <w:tc>
          <w:tcPr>
            <w:tcW w:w="2627" w:type="dxa"/>
            <w:vAlign w:val="center"/>
          </w:tcPr>
          <w:p>
            <w:pPr>
              <w:adjustRightInd w:val="0"/>
              <w:snapToGrid w:val="0"/>
              <w:spacing w:line="336" w:lineRule="auto"/>
              <w:jc w:val="center"/>
              <w:rPr>
                <w:rFonts w:asciiTheme="minorEastAsia" w:hAnsi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b/>
                <w:bCs/>
                <w:sz w:val="24"/>
                <w:szCs w:val="24"/>
              </w:rPr>
              <w:t>合同履行期限</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297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b/>
                <w:bCs/>
                <w:sz w:val="24"/>
                <w:szCs w:val="24"/>
              </w:rPr>
            </w:pPr>
            <w:r>
              <w:rPr>
                <w:rFonts w:hint="eastAsia" w:asciiTheme="minorEastAsia" w:hAnsiTheme="minorEastAsia"/>
                <w:b/>
                <w:bCs/>
                <w:sz w:val="24"/>
                <w:szCs w:val="24"/>
              </w:rPr>
              <w:t>参选人是否属于小、微型企业</w:t>
            </w:r>
          </w:p>
        </w:tc>
        <w:tc>
          <w:tcPr>
            <w:tcW w:w="6733" w:type="dxa"/>
            <w:gridSpan w:val="3"/>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2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服</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务</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承</w:t>
            </w:r>
          </w:p>
          <w:p>
            <w:pPr>
              <w:adjustRightInd w:val="0"/>
              <w:snapToGrid w:val="0"/>
              <w:jc w:val="center"/>
              <w:rPr>
                <w:rFonts w:asciiTheme="minorEastAsia" w:hAnsiTheme="minorEastAsia"/>
                <w:bCs/>
                <w:sz w:val="24"/>
                <w:szCs w:val="24"/>
              </w:rPr>
            </w:pPr>
            <w:r>
              <w:rPr>
                <w:rFonts w:hint="eastAsia" w:asciiTheme="minorEastAsia" w:hAnsiTheme="minorEastAsia"/>
                <w:bCs/>
                <w:sz w:val="24"/>
                <w:szCs w:val="24"/>
              </w:rPr>
              <w:t>诺</w:t>
            </w:r>
          </w:p>
        </w:tc>
        <w:tc>
          <w:tcPr>
            <w:tcW w:w="8983" w:type="dxa"/>
            <w:gridSpan w:val="4"/>
            <w:tcBorders>
              <w:top w:val="single" w:color="auto" w:sz="4" w:space="0"/>
              <w:left w:val="single" w:color="auto" w:sz="4" w:space="0"/>
              <w:bottom w:val="single" w:color="auto" w:sz="4" w:space="0"/>
              <w:right w:val="single" w:color="auto" w:sz="4" w:space="0"/>
            </w:tcBorders>
          </w:tcPr>
          <w:p>
            <w:pPr>
              <w:rPr>
                <w:rFonts w:asciiTheme="minorEastAsia" w:hAnsiTheme="minorEastAsia"/>
                <w:sz w:val="24"/>
                <w:szCs w:val="24"/>
              </w:rPr>
            </w:pPr>
            <w:r>
              <w:rPr>
                <w:rFonts w:hint="eastAsia" w:asciiTheme="minorEastAsia" w:hAnsiTheme="minorEastAsia"/>
                <w:sz w:val="24"/>
                <w:szCs w:val="24"/>
              </w:rPr>
              <w:t>1.质量</w:t>
            </w:r>
            <w:r>
              <w:rPr>
                <w:rFonts w:asciiTheme="minorEastAsia" w:hAnsiTheme="minorEastAsia"/>
                <w:sz w:val="24"/>
                <w:szCs w:val="24"/>
              </w:rPr>
              <w:t xml:space="preserve"> 2.</w:t>
            </w:r>
            <w:r>
              <w:rPr>
                <w:rFonts w:hint="eastAsia" w:asciiTheme="minorEastAsia" w:hAnsiTheme="minorEastAsia"/>
                <w:sz w:val="24"/>
                <w:szCs w:val="24"/>
              </w:rPr>
              <w:t>安装3</w:t>
            </w:r>
            <w:r>
              <w:rPr>
                <w:rFonts w:asciiTheme="minorEastAsia" w:hAnsiTheme="minorEastAsia"/>
                <w:sz w:val="24"/>
                <w:szCs w:val="24"/>
              </w:rPr>
              <w:t>."</w:t>
            </w:r>
            <w:r>
              <w:rPr>
                <w:rFonts w:hint="eastAsia" w:asciiTheme="minorEastAsia" w:hAnsiTheme="minorEastAsia"/>
                <w:sz w:val="24"/>
                <w:szCs w:val="24"/>
              </w:rPr>
              <w:t>三包</w:t>
            </w:r>
            <w:r>
              <w:rPr>
                <w:rFonts w:asciiTheme="minorEastAsia" w:hAnsiTheme="minorEastAsia"/>
                <w:sz w:val="24"/>
                <w:szCs w:val="24"/>
              </w:rPr>
              <w:t>"(</w:t>
            </w:r>
            <w:r>
              <w:rPr>
                <w:rFonts w:hint="eastAsia" w:asciiTheme="minorEastAsia" w:hAnsiTheme="minorEastAsia"/>
                <w:sz w:val="24"/>
                <w:szCs w:val="24"/>
              </w:rPr>
              <w:t>包修、包退、包换)4</w:t>
            </w:r>
            <w:r>
              <w:rPr>
                <w:rFonts w:asciiTheme="minorEastAsia" w:hAnsiTheme="minorEastAsia"/>
                <w:sz w:val="24"/>
                <w:szCs w:val="24"/>
              </w:rPr>
              <w:t>.</w:t>
            </w:r>
            <w:r>
              <w:rPr>
                <w:rFonts w:hint="eastAsia" w:asciiTheme="minorEastAsia" w:hAnsiTheme="minorEastAsia"/>
                <w:sz w:val="24"/>
                <w:szCs w:val="24"/>
              </w:rPr>
              <w:t>其他承诺</w:t>
            </w:r>
          </w:p>
          <w:p>
            <w:pPr>
              <w:adjustRightInd w:val="0"/>
              <w:snapToGrid w:val="0"/>
              <w:rPr>
                <w:rFonts w:asciiTheme="minorEastAsia" w:hAnsiTheme="minorEastAsia"/>
                <w:sz w:val="24"/>
                <w:szCs w:val="24"/>
              </w:rPr>
            </w:pPr>
            <w:r>
              <w:rPr>
                <w:rFonts w:hint="eastAsia" w:asciiTheme="minorEastAsia" w:hAnsiTheme="minorEastAsia"/>
                <w:sz w:val="24"/>
                <w:szCs w:val="24"/>
              </w:rPr>
              <w:t>（以上是主要承诺，供参选人参考，参选人应在满足比选文件要求的基础上，根据自己单位的情况作出具体承诺）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jc w:val="center"/>
        </w:trPr>
        <w:tc>
          <w:tcPr>
            <w:tcW w:w="723" w:type="dxa"/>
            <w:vMerge w:val="continue"/>
            <w:tcBorders>
              <w:left w:val="single" w:color="auto" w:sz="4" w:space="0"/>
              <w:right w:val="single" w:color="auto" w:sz="4" w:space="0"/>
            </w:tcBorders>
            <w:vAlign w:val="center"/>
          </w:tcPr>
          <w:p>
            <w:pPr>
              <w:adjustRightInd w:val="0"/>
              <w:snapToGrid w:val="0"/>
              <w:jc w:val="center"/>
              <w:rPr>
                <w:rFonts w:asciiTheme="minorEastAsia" w:hAnsiTheme="minorEastAsia"/>
                <w:bCs/>
                <w:sz w:val="24"/>
                <w:szCs w:val="24"/>
              </w:rPr>
            </w:pPr>
          </w:p>
        </w:tc>
        <w:tc>
          <w:tcPr>
            <w:tcW w:w="8983" w:type="dxa"/>
            <w:gridSpan w:val="4"/>
            <w:tcBorders>
              <w:top w:val="single" w:color="auto" w:sz="4" w:space="0"/>
              <w:left w:val="single" w:color="auto" w:sz="4" w:space="0"/>
              <w:right w:val="single" w:color="auto" w:sz="4" w:space="0"/>
            </w:tcBorders>
          </w:tcPr>
          <w:p>
            <w:pPr>
              <w:rPr>
                <w:rFonts w:asciiTheme="minorEastAsia" w:hAnsiTheme="minorEastAsia"/>
                <w:sz w:val="24"/>
                <w:szCs w:val="24"/>
              </w:rPr>
            </w:pPr>
          </w:p>
        </w:tc>
      </w:tr>
    </w:tbl>
    <w:p>
      <w:pPr>
        <w:spacing w:before="5" w:line="560" w:lineRule="atLeast"/>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spacing w:before="5" w:line="560" w:lineRule="atLeast"/>
        <w:rPr>
          <w:rFonts w:asciiTheme="minorEastAsia" w:hAnsiTheme="minorEastAsia"/>
          <w:b/>
          <w:bCs/>
          <w:sz w:val="24"/>
          <w:szCs w:val="24"/>
        </w:rPr>
      </w:pPr>
      <w:r>
        <w:rPr>
          <w:rFonts w:hint="eastAsia" w:asciiTheme="minorEastAsia" w:hAnsiTheme="minorEastAsia"/>
          <w:b/>
          <w:bCs/>
          <w:sz w:val="24"/>
          <w:szCs w:val="24"/>
        </w:rPr>
        <w:t>备注：工作量清单需包含所有费用。</w:t>
      </w:r>
    </w:p>
    <w:p>
      <w:pPr>
        <w:widowControl/>
        <w:jc w:val="left"/>
        <w:rPr>
          <w:rFonts w:asciiTheme="minorEastAsia" w:hAnsiTheme="minorEastAsia"/>
          <w:bCs/>
          <w:sz w:val="24"/>
          <w:szCs w:val="24"/>
        </w:rPr>
      </w:pPr>
      <w:r>
        <w:rPr>
          <w:rFonts w:asciiTheme="minorEastAsia" w:hAnsiTheme="minorEastAsia"/>
          <w:bCs/>
          <w:sz w:val="24"/>
          <w:szCs w:val="24"/>
        </w:rPr>
        <w:br w:type="page"/>
      </w:r>
    </w:p>
    <w:p>
      <w:pPr>
        <w:spacing w:line="400" w:lineRule="exact"/>
        <w:jc w:val="left"/>
        <w:rPr>
          <w:rFonts w:asciiTheme="minorEastAsia" w:hAnsiTheme="minorEastAsia"/>
          <w:bCs/>
          <w:sz w:val="24"/>
          <w:szCs w:val="24"/>
        </w:rPr>
      </w:pPr>
      <w:r>
        <w:rPr>
          <w:rFonts w:hint="eastAsia" w:asciiTheme="minorEastAsia" w:hAnsiTheme="minorEastAsia"/>
          <w:bCs/>
          <w:sz w:val="24"/>
          <w:szCs w:val="24"/>
        </w:rPr>
        <w:t xml:space="preserve">附件6              </w:t>
      </w:r>
    </w:p>
    <w:p>
      <w:pPr>
        <w:spacing w:line="400" w:lineRule="exact"/>
        <w:jc w:val="center"/>
        <w:rPr>
          <w:rFonts w:asciiTheme="minorEastAsia" w:hAnsiTheme="minorEastAsia"/>
          <w:b/>
          <w:sz w:val="32"/>
          <w:szCs w:val="32"/>
        </w:rPr>
      </w:pPr>
      <w:r>
        <w:rPr>
          <w:rFonts w:hint="eastAsia" w:asciiTheme="minorEastAsia" w:hAnsiTheme="minorEastAsia"/>
          <w:b/>
          <w:sz w:val="32"/>
          <w:szCs w:val="32"/>
        </w:rPr>
        <w:t>项目人员配置清单</w:t>
      </w:r>
    </w:p>
    <w:p>
      <w:pPr>
        <w:spacing w:line="400" w:lineRule="exact"/>
        <w:jc w:val="center"/>
        <w:rPr>
          <w:rFonts w:asciiTheme="minorEastAsia" w:hAnsiTheme="minorEastAsia"/>
          <w:bCs/>
          <w:sz w:val="24"/>
          <w:szCs w:val="24"/>
        </w:rPr>
      </w:pPr>
    </w:p>
    <w:p>
      <w:pPr>
        <w:ind w:firstLine="480" w:firstLineChars="200"/>
        <w:rPr>
          <w:rFonts w:asciiTheme="minorEastAsia" w:hAnsiTheme="minorEastAsia"/>
          <w:bCs/>
          <w:sz w:val="24"/>
          <w:szCs w:val="24"/>
        </w:rPr>
      </w:pPr>
      <w:r>
        <w:rPr>
          <w:rFonts w:hint="eastAsia" w:asciiTheme="minorEastAsia" w:hAnsiTheme="minorEastAsia"/>
          <w:bCs/>
          <w:sz w:val="24"/>
          <w:szCs w:val="24"/>
        </w:rPr>
        <w:t xml:space="preserve">参选人名称（盖章）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02"/>
        <w:gridCol w:w="747"/>
        <w:gridCol w:w="1456"/>
        <w:gridCol w:w="1438"/>
        <w:gridCol w:w="1984"/>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6" w:type="dxa"/>
            <w:vAlign w:val="center"/>
          </w:tcPr>
          <w:p>
            <w:pPr>
              <w:jc w:val="center"/>
              <w:rPr>
                <w:rFonts w:asciiTheme="minorEastAsia" w:hAnsiTheme="minorEastAsia"/>
                <w:b/>
                <w:sz w:val="24"/>
                <w:szCs w:val="24"/>
              </w:rPr>
            </w:pPr>
            <w:r>
              <w:rPr>
                <w:rFonts w:hint="eastAsia" w:asciiTheme="minorEastAsia" w:hAnsiTheme="minorEastAsia"/>
                <w:b/>
                <w:sz w:val="24"/>
                <w:szCs w:val="24"/>
              </w:rPr>
              <w:t>序号</w:t>
            </w:r>
          </w:p>
        </w:tc>
        <w:tc>
          <w:tcPr>
            <w:tcW w:w="1102" w:type="dxa"/>
            <w:vAlign w:val="center"/>
          </w:tcPr>
          <w:p>
            <w:pPr>
              <w:jc w:val="center"/>
              <w:rPr>
                <w:rFonts w:asciiTheme="minorEastAsia" w:hAnsiTheme="minorEastAsia"/>
                <w:b/>
                <w:sz w:val="24"/>
                <w:szCs w:val="24"/>
              </w:rPr>
            </w:pPr>
            <w:r>
              <w:rPr>
                <w:rFonts w:hint="eastAsia" w:asciiTheme="minorEastAsia" w:hAnsiTheme="minorEastAsia"/>
                <w:b/>
                <w:sz w:val="24"/>
                <w:szCs w:val="24"/>
              </w:rPr>
              <w:t>姓名</w:t>
            </w:r>
          </w:p>
        </w:tc>
        <w:tc>
          <w:tcPr>
            <w:tcW w:w="747" w:type="dxa"/>
            <w:vAlign w:val="center"/>
          </w:tcPr>
          <w:p>
            <w:pPr>
              <w:jc w:val="center"/>
              <w:rPr>
                <w:rFonts w:asciiTheme="minorEastAsia" w:hAnsiTheme="minorEastAsia"/>
                <w:b/>
                <w:sz w:val="24"/>
                <w:szCs w:val="24"/>
              </w:rPr>
            </w:pPr>
            <w:r>
              <w:rPr>
                <w:rFonts w:hint="eastAsia" w:asciiTheme="minorEastAsia" w:hAnsiTheme="minorEastAsia"/>
                <w:b/>
                <w:sz w:val="24"/>
                <w:szCs w:val="24"/>
              </w:rPr>
              <w:t>性别</w:t>
            </w:r>
          </w:p>
        </w:tc>
        <w:tc>
          <w:tcPr>
            <w:tcW w:w="1456" w:type="dxa"/>
            <w:vAlign w:val="center"/>
          </w:tcPr>
          <w:p>
            <w:pPr>
              <w:jc w:val="center"/>
              <w:rPr>
                <w:rFonts w:asciiTheme="minorEastAsia" w:hAnsiTheme="minorEastAsia"/>
                <w:b/>
                <w:sz w:val="24"/>
                <w:szCs w:val="24"/>
              </w:rPr>
            </w:pPr>
            <w:r>
              <w:rPr>
                <w:rFonts w:hint="eastAsia" w:asciiTheme="minorEastAsia" w:hAnsiTheme="minorEastAsia"/>
                <w:b/>
                <w:sz w:val="24"/>
                <w:szCs w:val="24"/>
              </w:rPr>
              <w:t>本项目职责</w:t>
            </w:r>
          </w:p>
        </w:tc>
        <w:tc>
          <w:tcPr>
            <w:tcW w:w="1438" w:type="dxa"/>
            <w:vAlign w:val="center"/>
          </w:tcPr>
          <w:p>
            <w:pPr>
              <w:jc w:val="center"/>
              <w:rPr>
                <w:rFonts w:asciiTheme="minorEastAsia" w:hAnsiTheme="minorEastAsia"/>
                <w:b/>
                <w:sz w:val="24"/>
                <w:szCs w:val="24"/>
              </w:rPr>
            </w:pPr>
            <w:r>
              <w:rPr>
                <w:rFonts w:hint="eastAsia" w:asciiTheme="minorEastAsia" w:hAnsiTheme="minorEastAsia"/>
                <w:b/>
                <w:sz w:val="24"/>
                <w:szCs w:val="24"/>
              </w:rPr>
              <w:t>工作</w:t>
            </w:r>
            <w:r>
              <w:rPr>
                <w:rFonts w:asciiTheme="minorEastAsia" w:hAnsiTheme="minorEastAsia"/>
                <w:b/>
                <w:sz w:val="24"/>
                <w:szCs w:val="24"/>
              </w:rPr>
              <w:t>经验</w:t>
            </w:r>
            <w:r>
              <w:rPr>
                <w:rFonts w:hint="eastAsia" w:asciiTheme="minorEastAsia" w:hAnsiTheme="minorEastAsia"/>
                <w:b/>
                <w:sz w:val="24"/>
                <w:szCs w:val="24"/>
              </w:rPr>
              <w:t>(年)</w:t>
            </w:r>
          </w:p>
        </w:tc>
        <w:tc>
          <w:tcPr>
            <w:tcW w:w="1984"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职称/证书</w:t>
            </w:r>
          </w:p>
        </w:tc>
        <w:tc>
          <w:tcPr>
            <w:tcW w:w="986" w:type="dxa"/>
          </w:tcPr>
          <w:p>
            <w:pPr>
              <w:jc w:val="center"/>
              <w:rPr>
                <w:rFonts w:asciiTheme="minorEastAsia" w:hAnsiTheme="minorEastAsia"/>
                <w:b/>
                <w:sz w:val="24"/>
                <w:szCs w:val="24"/>
              </w:rPr>
            </w:pPr>
          </w:p>
          <w:p>
            <w:pPr>
              <w:jc w:val="center"/>
              <w:rPr>
                <w:rFonts w:asciiTheme="minorEastAsia" w:hAnsiTheme="minorEastAsia"/>
                <w:b/>
                <w:sz w:val="24"/>
                <w:szCs w:val="24"/>
              </w:rPr>
            </w:pPr>
            <w:r>
              <w:rPr>
                <w:rFonts w:hint="eastAsia" w:asciiTheme="minorEastAsia" w:hAnsiTheme="minorEastAsia"/>
                <w:b/>
                <w:sz w:val="24"/>
                <w:szCs w:val="24"/>
              </w:rPr>
              <w:t>是否驻场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96" w:type="dxa"/>
          </w:tcPr>
          <w:p>
            <w:pPr>
              <w:outlineLvl w:val="0"/>
              <w:rPr>
                <w:rFonts w:asciiTheme="minorEastAsia" w:hAnsiTheme="minorEastAsia"/>
                <w:bCs/>
                <w:sz w:val="24"/>
                <w:szCs w:val="24"/>
              </w:rPr>
            </w:pPr>
            <w:r>
              <w:rPr>
                <w:rFonts w:hint="eastAsia" w:asciiTheme="minorEastAsia" w:hAnsiTheme="minorEastAsia"/>
                <w:bCs/>
                <w:sz w:val="24"/>
                <w:szCs w:val="24"/>
              </w:rPr>
              <w:t>……</w:t>
            </w:r>
          </w:p>
        </w:tc>
        <w:tc>
          <w:tcPr>
            <w:tcW w:w="1102" w:type="dxa"/>
          </w:tcPr>
          <w:p>
            <w:pPr>
              <w:outlineLvl w:val="0"/>
              <w:rPr>
                <w:rFonts w:asciiTheme="minorEastAsia" w:hAnsiTheme="minorEastAsia"/>
                <w:bCs/>
                <w:sz w:val="24"/>
                <w:szCs w:val="24"/>
              </w:rPr>
            </w:pPr>
          </w:p>
        </w:tc>
        <w:tc>
          <w:tcPr>
            <w:tcW w:w="747" w:type="dxa"/>
          </w:tcPr>
          <w:p>
            <w:pPr>
              <w:outlineLvl w:val="0"/>
              <w:rPr>
                <w:rFonts w:asciiTheme="minorEastAsia" w:hAnsiTheme="minorEastAsia"/>
                <w:bCs/>
                <w:sz w:val="24"/>
                <w:szCs w:val="24"/>
              </w:rPr>
            </w:pPr>
          </w:p>
        </w:tc>
        <w:tc>
          <w:tcPr>
            <w:tcW w:w="1456" w:type="dxa"/>
          </w:tcPr>
          <w:p>
            <w:pPr>
              <w:outlineLvl w:val="0"/>
              <w:rPr>
                <w:rFonts w:asciiTheme="minorEastAsia" w:hAnsiTheme="minorEastAsia"/>
                <w:bCs/>
                <w:sz w:val="24"/>
                <w:szCs w:val="24"/>
              </w:rPr>
            </w:pPr>
          </w:p>
        </w:tc>
        <w:tc>
          <w:tcPr>
            <w:tcW w:w="1438" w:type="dxa"/>
          </w:tcPr>
          <w:p>
            <w:pPr>
              <w:outlineLvl w:val="0"/>
              <w:rPr>
                <w:rFonts w:asciiTheme="minorEastAsia" w:hAnsiTheme="minorEastAsia"/>
                <w:bCs/>
                <w:sz w:val="24"/>
                <w:szCs w:val="24"/>
              </w:rPr>
            </w:pPr>
          </w:p>
        </w:tc>
        <w:tc>
          <w:tcPr>
            <w:tcW w:w="1984" w:type="dxa"/>
          </w:tcPr>
          <w:p>
            <w:pPr>
              <w:outlineLvl w:val="0"/>
              <w:rPr>
                <w:rFonts w:asciiTheme="minorEastAsia" w:hAnsiTheme="minorEastAsia"/>
                <w:bCs/>
                <w:sz w:val="24"/>
                <w:szCs w:val="24"/>
              </w:rPr>
            </w:pPr>
          </w:p>
        </w:tc>
        <w:tc>
          <w:tcPr>
            <w:tcW w:w="986" w:type="dxa"/>
          </w:tcPr>
          <w:p>
            <w:pPr>
              <w:outlineLvl w:val="0"/>
              <w:rPr>
                <w:rFonts w:asciiTheme="minorEastAsia" w:hAnsiTheme="minorEastAsia"/>
                <w:bCs/>
                <w:sz w:val="24"/>
                <w:szCs w:val="24"/>
              </w:rPr>
            </w:pPr>
          </w:p>
        </w:tc>
      </w:tr>
    </w:tbl>
    <w:p>
      <w:pPr>
        <w:rPr>
          <w:rFonts w:asciiTheme="minorEastAsia" w:hAnsiTheme="minorEastAsia"/>
          <w:b/>
          <w:bCs/>
          <w:sz w:val="24"/>
          <w:szCs w:val="24"/>
        </w:rPr>
      </w:pPr>
      <w:r>
        <w:rPr>
          <w:rFonts w:hint="eastAsia" w:asciiTheme="minorEastAsia" w:hAnsiTheme="minorEastAsia"/>
          <w:b/>
          <w:bCs/>
          <w:sz w:val="24"/>
          <w:szCs w:val="24"/>
        </w:rPr>
        <w:t>法定代表人或法定代表人授权代表签字或盖章：</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 xml:space="preserve">附件7                   </w:t>
      </w:r>
    </w:p>
    <w:p>
      <w:pPr>
        <w:widowControl/>
        <w:jc w:val="center"/>
        <w:rPr>
          <w:rFonts w:asciiTheme="minorEastAsia" w:hAnsiTheme="minorEastAsia"/>
          <w:b/>
          <w:sz w:val="32"/>
          <w:szCs w:val="32"/>
        </w:rPr>
      </w:pPr>
      <w:r>
        <w:rPr>
          <w:rFonts w:hint="eastAsia" w:asciiTheme="minorEastAsia" w:hAnsiTheme="minorEastAsia"/>
          <w:b/>
          <w:sz w:val="32"/>
          <w:szCs w:val="32"/>
        </w:rPr>
        <w:t>中小企业声明函</w:t>
      </w:r>
    </w:p>
    <w:p>
      <w:pPr>
        <w:rPr>
          <w:rFonts w:asciiTheme="minorEastAsia" w:hAnsiTheme="minorEastAsia"/>
          <w:sz w:val="24"/>
          <w:szCs w:val="24"/>
        </w:rPr>
      </w:pPr>
    </w:p>
    <w:p>
      <w:pPr>
        <w:rPr>
          <w:rFonts w:asciiTheme="minorEastAsia" w:hAnsiTheme="minorEastAsia"/>
          <w:sz w:val="24"/>
          <w:szCs w:val="24"/>
        </w:rPr>
      </w:pP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本公司郑重声明，根据《政府采购促进中小企业发展暂行办法》（财库</w:t>
      </w:r>
      <w:r>
        <w:rPr>
          <w:rFonts w:asciiTheme="minorEastAsia" w:hAnsiTheme="minorEastAsia"/>
          <w:bCs/>
          <w:sz w:val="24"/>
          <w:szCs w:val="24"/>
        </w:rPr>
        <w:t>[2011]181</w:t>
      </w:r>
      <w:r>
        <w:rPr>
          <w:rFonts w:hint="eastAsia" w:asciiTheme="minorEastAsia" w:hAnsiTheme="minorEastAsia"/>
          <w:bCs/>
          <w:sz w:val="24"/>
          <w:szCs w:val="24"/>
        </w:rPr>
        <w:t>号）的规定，本公司为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（请填写：中型、小型、微型）企业。即，本公司同时满足以下条件：</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1</w:t>
      </w:r>
      <w:r>
        <w:rPr>
          <w:rFonts w:hint="eastAsia" w:asciiTheme="minorEastAsia" w:hAnsiTheme="minorEastAsia"/>
          <w:bCs/>
          <w:sz w:val="24"/>
          <w:szCs w:val="24"/>
        </w:rPr>
        <w:t>、根据《工业和信息化部、国家统计局、国家发展和改革委员会、财政部关于印发中小企业划型标准规定的通知》（工信部联企业</w:t>
      </w:r>
      <w:r>
        <w:rPr>
          <w:rFonts w:asciiTheme="minorEastAsia" w:hAnsiTheme="minorEastAsia"/>
          <w:bCs/>
          <w:sz w:val="24"/>
          <w:szCs w:val="24"/>
        </w:rPr>
        <w:t>[2011]300</w:t>
      </w:r>
      <w:r>
        <w:rPr>
          <w:rFonts w:hint="eastAsia" w:asciiTheme="minorEastAsia" w:hAnsiTheme="minorEastAsia"/>
          <w:bCs/>
          <w:sz w:val="24"/>
          <w:szCs w:val="24"/>
        </w:rPr>
        <w:t>号）规定的划分标准，本公司为</w:t>
      </w:r>
      <w:r>
        <w:rPr>
          <w:rFonts w:asciiTheme="minorEastAsia" w:hAnsiTheme="minorEastAsia"/>
          <w:bCs/>
          <w:sz w:val="24"/>
          <w:szCs w:val="24"/>
        </w:rPr>
        <w:t>______</w:t>
      </w:r>
      <w:r>
        <w:rPr>
          <w:rFonts w:hint="eastAsia" w:asciiTheme="minorEastAsia" w:hAnsiTheme="minorEastAsia"/>
          <w:bCs/>
          <w:sz w:val="24"/>
          <w:szCs w:val="24"/>
        </w:rPr>
        <w:t>（请填写：中型、小型、微型）企业。</w:t>
      </w:r>
    </w:p>
    <w:p>
      <w:pPr>
        <w:spacing w:line="580" w:lineRule="exact"/>
        <w:ind w:firstLine="480" w:firstLineChars="200"/>
        <w:rPr>
          <w:rFonts w:asciiTheme="minorEastAsia" w:hAnsiTheme="minorEastAsia"/>
          <w:bCs/>
          <w:sz w:val="24"/>
          <w:szCs w:val="24"/>
        </w:rPr>
      </w:pPr>
      <w:r>
        <w:rPr>
          <w:rFonts w:asciiTheme="minorEastAsia" w:hAnsiTheme="minorEastAsia"/>
          <w:bCs/>
          <w:sz w:val="24"/>
          <w:szCs w:val="24"/>
        </w:rPr>
        <w:t>2</w:t>
      </w:r>
      <w:r>
        <w:rPr>
          <w:rFonts w:hint="eastAsia" w:asciiTheme="minorEastAsia" w:hAnsiTheme="minorEastAsia"/>
          <w:bCs/>
          <w:sz w:val="24"/>
          <w:szCs w:val="24"/>
        </w:rPr>
        <w:t>、本公司参加</w:t>
      </w:r>
      <w:r>
        <w:rPr>
          <w:rFonts w:asciiTheme="minorEastAsia" w:hAnsiTheme="minorEastAsia"/>
          <w:bCs/>
          <w:sz w:val="24"/>
          <w:szCs w:val="24"/>
        </w:rPr>
        <w:t>__________________</w:t>
      </w:r>
      <w:r>
        <w:rPr>
          <w:rFonts w:hint="eastAsia" w:asciiTheme="minorEastAsia" w:hAnsiTheme="minorEastAsia"/>
          <w:bCs/>
          <w:sz w:val="24"/>
          <w:szCs w:val="24"/>
        </w:rPr>
        <w:t>单位的</w:t>
      </w:r>
      <w:r>
        <w:rPr>
          <w:rFonts w:asciiTheme="minorEastAsia" w:hAnsiTheme="minorEastAsia"/>
          <w:bCs/>
          <w:sz w:val="24"/>
          <w:szCs w:val="24"/>
        </w:rPr>
        <w:t>________________________</w:t>
      </w:r>
      <w:r>
        <w:rPr>
          <w:rFonts w:hint="eastAsia" w:asciiTheme="minorEastAsia" w:hAnsiTheme="minorEastAsia"/>
          <w:bCs/>
          <w:sz w:val="24"/>
          <w:szCs w:val="24"/>
        </w:rPr>
        <w:t>项目采购活动，由本企业提供服务，本企业承诺不再委托第三方企业间接提供服务。</w:t>
      </w:r>
    </w:p>
    <w:p>
      <w:pPr>
        <w:spacing w:line="580" w:lineRule="exact"/>
        <w:ind w:firstLine="480" w:firstLineChars="200"/>
        <w:rPr>
          <w:rFonts w:asciiTheme="minorEastAsia" w:hAnsiTheme="minorEastAsia"/>
          <w:bCs/>
          <w:sz w:val="24"/>
          <w:szCs w:val="24"/>
        </w:rPr>
      </w:pPr>
      <w:r>
        <w:rPr>
          <w:rFonts w:hint="eastAsia" w:asciiTheme="minorEastAsia" w:hAnsiTheme="minorEastAsia"/>
          <w:bCs/>
          <w:sz w:val="24"/>
          <w:szCs w:val="24"/>
        </w:rPr>
        <w:t>本公司对上述声明的真实性负责。如有虚假，将依法承担相应责任。</w:t>
      </w:r>
    </w:p>
    <w:p>
      <w:pPr>
        <w:spacing w:line="580" w:lineRule="exact"/>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bCs/>
          <w:sz w:val="24"/>
          <w:szCs w:val="24"/>
        </w:rPr>
        <w:t>参选人（盖章）：</w:t>
      </w:r>
    </w:p>
    <w:p>
      <w:pPr>
        <w:spacing w:line="360" w:lineRule="auto"/>
        <w:ind w:firstLine="4800" w:firstLineChars="2000"/>
        <w:rPr>
          <w:rFonts w:asciiTheme="minorEastAsia" w:hAnsiTheme="minorEastAsia"/>
          <w:bCs/>
          <w:sz w:val="24"/>
          <w:szCs w:val="24"/>
        </w:rPr>
      </w:pPr>
    </w:p>
    <w:p>
      <w:pPr>
        <w:spacing w:line="360" w:lineRule="auto"/>
        <w:rPr>
          <w:rFonts w:asciiTheme="minorEastAsia" w:hAnsiTheme="minorEastAsia"/>
          <w:bCs/>
          <w:sz w:val="24"/>
          <w:szCs w:val="24"/>
        </w:rPr>
      </w:pPr>
      <w:r>
        <w:rPr>
          <w:rFonts w:hint="eastAsia" w:asciiTheme="minorEastAsia" w:hAnsiTheme="minorEastAsia"/>
          <w:bCs/>
          <w:sz w:val="24"/>
          <w:szCs w:val="24"/>
        </w:rPr>
        <w:t>日  期：</w:t>
      </w:r>
    </w:p>
    <w:p>
      <w:pPr>
        <w:widowControl/>
        <w:jc w:val="left"/>
        <w:rPr>
          <w:rFonts w:asciiTheme="minorEastAsia" w:hAnsiTheme="minorEastAsia"/>
          <w:bCs/>
          <w:sz w:val="24"/>
          <w:szCs w:val="24"/>
        </w:rPr>
      </w:pPr>
      <w:r>
        <w:rPr>
          <w:rFonts w:asciiTheme="minorEastAsia" w:hAnsiTheme="minorEastAsia"/>
          <w:bCs/>
          <w:sz w:val="24"/>
          <w:szCs w:val="24"/>
        </w:rPr>
        <w:br w:type="page"/>
      </w:r>
    </w:p>
    <w:p>
      <w:pPr>
        <w:widowControl/>
        <w:jc w:val="left"/>
        <w:rPr>
          <w:rFonts w:asciiTheme="minorEastAsia" w:hAnsiTheme="minorEastAsia"/>
          <w:bCs/>
          <w:sz w:val="24"/>
          <w:szCs w:val="24"/>
        </w:rPr>
      </w:pPr>
      <w:r>
        <w:rPr>
          <w:rFonts w:hint="eastAsia" w:asciiTheme="minorEastAsia" w:hAnsiTheme="minorEastAsia"/>
          <w:bCs/>
          <w:sz w:val="24"/>
          <w:szCs w:val="24"/>
        </w:rPr>
        <w:t>附件8</w:t>
      </w:r>
    </w:p>
    <w:p>
      <w:pPr>
        <w:widowControl/>
        <w:jc w:val="center"/>
        <w:rPr>
          <w:rFonts w:asciiTheme="minorEastAsia" w:hAnsiTheme="minorEastAsia"/>
          <w:b/>
          <w:sz w:val="32"/>
          <w:szCs w:val="32"/>
        </w:rPr>
      </w:pPr>
      <w:r>
        <w:rPr>
          <w:rFonts w:hint="eastAsia" w:asciiTheme="minorEastAsia" w:hAnsiTheme="minorEastAsia"/>
          <w:b/>
          <w:sz w:val="32"/>
          <w:szCs w:val="32"/>
        </w:rPr>
        <w:t>评分细则</w:t>
      </w:r>
    </w:p>
    <w:p>
      <w:pPr>
        <w:widowControl/>
        <w:jc w:val="left"/>
        <w:rPr>
          <w:rFonts w:asciiTheme="minorEastAsia" w:hAnsiTheme="minorEastAsia"/>
          <w:bCs/>
          <w:sz w:val="24"/>
          <w:szCs w:val="24"/>
        </w:rPr>
      </w:pPr>
    </w:p>
    <w:p>
      <w:pPr>
        <w:jc w:val="left"/>
        <w:rPr>
          <w:rFonts w:ascii="宋体" w:hAnsi="宋体" w:eastAsia="宋体" w:cs="宋体"/>
          <w:b/>
          <w:sz w:val="24"/>
          <w:szCs w:val="24"/>
        </w:rPr>
      </w:pPr>
      <w:r>
        <w:rPr>
          <w:rFonts w:hint="eastAsia" w:ascii="宋体" w:hAnsi="宋体" w:eastAsia="宋体" w:cs="宋体"/>
          <w:b/>
          <w:sz w:val="24"/>
          <w:szCs w:val="24"/>
        </w:rPr>
        <w:t>评分标准：</w:t>
      </w:r>
    </w:p>
    <w:p>
      <w:pPr>
        <w:tabs>
          <w:tab w:val="left" w:pos="525"/>
          <w:tab w:val="left" w:pos="945"/>
          <w:tab w:val="left" w:pos="1155"/>
          <w:tab w:val="left" w:pos="3823"/>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一、项目方案和资信评审：</w:t>
      </w:r>
    </w:p>
    <w:p>
      <w:pPr>
        <w:tabs>
          <w:tab w:val="left" w:pos="525"/>
          <w:tab w:val="left" w:pos="945"/>
          <w:tab w:val="left" w:pos="1155"/>
          <w:tab w:val="left" w:pos="3823"/>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采用合格制，项目方案和资信评审不合格的不再进入报价评审。</w:t>
      </w:r>
    </w:p>
    <w:p>
      <w:pPr>
        <w:numPr>
          <w:ilvl w:val="4"/>
          <w:numId w:val="4"/>
        </w:numPr>
        <w:tabs>
          <w:tab w:val="left" w:pos="525"/>
          <w:tab w:val="left" w:pos="945"/>
          <w:tab w:val="left" w:pos="1155"/>
          <w:tab w:val="left" w:pos="3823"/>
          <w:tab w:val="clear" w:pos="2250"/>
        </w:tabs>
        <w:spacing w:line="360" w:lineRule="auto"/>
        <w:ind w:left="0" w:firstLine="236" w:firstLineChars="98"/>
        <w:rPr>
          <w:rFonts w:ascii="宋体" w:hAnsi="宋体" w:eastAsia="宋体" w:cs="宋体"/>
          <w:b/>
          <w:bCs/>
          <w:sz w:val="24"/>
          <w:szCs w:val="24"/>
        </w:rPr>
      </w:pPr>
      <w:r>
        <w:rPr>
          <w:rFonts w:hint="eastAsia" w:ascii="宋体" w:hAnsi="宋体" w:eastAsia="宋体" w:cs="宋体"/>
          <w:b/>
          <w:bCs/>
          <w:sz w:val="24"/>
          <w:szCs w:val="24"/>
        </w:rPr>
        <w:t>监理方案</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建设目标的分析和理解；</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本项目监理服务任务；</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监理服务过程和方法完整性；</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项目难点及要点分析；</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本项目难点要点的解决措施；</w:t>
      </w:r>
    </w:p>
    <w:p>
      <w:pPr>
        <w:numPr>
          <w:ilvl w:val="6"/>
          <w:numId w:val="4"/>
        </w:numPr>
        <w:tabs>
          <w:tab w:val="clear" w:pos="3090"/>
        </w:tabs>
        <w:spacing w:line="348" w:lineRule="auto"/>
        <w:ind w:left="0" w:firstLine="480" w:firstLineChars="200"/>
        <w:rPr>
          <w:rFonts w:ascii="宋体" w:hAnsi="宋体" w:eastAsia="宋体" w:cs="宋体"/>
          <w:sz w:val="24"/>
        </w:rPr>
      </w:pPr>
      <w:r>
        <w:rPr>
          <w:rFonts w:hint="eastAsia" w:ascii="宋体" w:hAnsi="宋体" w:eastAsia="宋体" w:cs="宋体"/>
          <w:sz w:val="24"/>
        </w:rPr>
        <w:t>对本项目建设的合理化建议；</w:t>
      </w:r>
    </w:p>
    <w:p>
      <w:pPr>
        <w:spacing w:line="348" w:lineRule="auto"/>
        <w:ind w:firstLine="480" w:firstLineChars="200"/>
        <w:rPr>
          <w:rFonts w:ascii="宋体" w:hAnsi="宋体" w:eastAsia="宋体" w:cs="宋体"/>
          <w:sz w:val="24"/>
        </w:rPr>
      </w:pPr>
      <w:r>
        <w:rPr>
          <w:rFonts w:hint="eastAsia" w:ascii="宋体" w:hAnsi="宋体" w:eastAsia="宋体" w:cs="宋体"/>
          <w:sz w:val="24"/>
          <w:szCs w:val="24"/>
        </w:rPr>
        <w:t>项目方案评审结论判为“不合格”仅限于未按比选文件提供响应性材料以及比选应答文件出现违反国家强制性条文标准的情况。</w:t>
      </w:r>
    </w:p>
    <w:p>
      <w:pPr>
        <w:numPr>
          <w:ilvl w:val="4"/>
          <w:numId w:val="4"/>
        </w:numPr>
        <w:tabs>
          <w:tab w:val="left" w:pos="525"/>
          <w:tab w:val="left" w:pos="945"/>
          <w:tab w:val="left" w:pos="1155"/>
          <w:tab w:val="left" w:pos="3823"/>
          <w:tab w:val="clear" w:pos="2250"/>
        </w:tabs>
        <w:spacing w:line="360" w:lineRule="auto"/>
        <w:ind w:left="0" w:firstLine="236" w:firstLineChars="98"/>
        <w:rPr>
          <w:rFonts w:ascii="宋体" w:hAnsi="宋体" w:eastAsia="宋体" w:cs="宋体"/>
          <w:b/>
          <w:bCs/>
          <w:sz w:val="24"/>
          <w:szCs w:val="24"/>
        </w:rPr>
      </w:pPr>
      <w:r>
        <w:rPr>
          <w:rFonts w:hint="eastAsia" w:ascii="宋体" w:hAnsi="宋体" w:eastAsia="宋体" w:cs="宋体"/>
          <w:b/>
          <w:bCs/>
          <w:sz w:val="24"/>
          <w:szCs w:val="24"/>
        </w:rPr>
        <w:t>项目监理团队人员</w:t>
      </w:r>
    </w:p>
    <w:p>
      <w:pPr>
        <w:tabs>
          <w:tab w:val="left" w:pos="525"/>
          <w:tab w:val="left" w:pos="945"/>
          <w:tab w:val="left" w:pos="1155"/>
          <w:tab w:val="left" w:pos="3823"/>
        </w:tabs>
        <w:spacing w:line="348" w:lineRule="auto"/>
        <w:ind w:firstLine="480" w:firstLineChars="200"/>
        <w:rPr>
          <w:rFonts w:ascii="宋体" w:hAnsi="宋体" w:eastAsia="宋体" w:cs="宋体"/>
          <w:sz w:val="24"/>
        </w:rPr>
      </w:pPr>
      <w:r>
        <w:rPr>
          <w:rFonts w:hint="eastAsia" w:ascii="宋体" w:hAnsi="宋体" w:eastAsia="宋体" w:cs="宋体"/>
          <w:bCs/>
          <w:sz w:val="24"/>
          <w:szCs w:val="24"/>
        </w:rPr>
        <w:t>参选人为本项目配备的监理团队人员情况，以填列的《项目人员配置清单》为准（附件6</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至少应当包含总监理工程师1名，专业监理工程师2名，总监理工程师和专业监理工程师均应具备信息系统监理师</w:t>
      </w:r>
      <w:r>
        <w:rPr>
          <w:rFonts w:hint="eastAsia" w:ascii="宋体" w:hAnsi="宋体" w:eastAsia="宋体" w:cs="宋体"/>
          <w:color w:val="auto"/>
          <w:sz w:val="24"/>
          <w:highlight w:val="none"/>
        </w:rPr>
        <w:t>证书，</w:t>
      </w:r>
      <w:r>
        <w:rPr>
          <w:rFonts w:hint="eastAsia" w:ascii="宋体" w:hAnsi="宋体" w:eastAsia="宋体" w:cs="宋体"/>
          <w:bCs/>
          <w:color w:val="auto"/>
          <w:sz w:val="24"/>
          <w:szCs w:val="24"/>
          <w:highlight w:val="none"/>
        </w:rPr>
        <w:t>并</w:t>
      </w:r>
      <w:r>
        <w:rPr>
          <w:rFonts w:hint="eastAsia" w:ascii="宋体" w:hAnsi="宋体" w:eastAsia="宋体" w:cs="宋体"/>
          <w:color w:val="auto"/>
          <w:sz w:val="24"/>
          <w:szCs w:val="24"/>
          <w:highlight w:val="none"/>
        </w:rPr>
        <w:t>按要求提供人员证明材料</w:t>
      </w:r>
      <w:r>
        <w:rPr>
          <w:rFonts w:hint="eastAsia" w:ascii="宋体" w:hAnsi="宋体" w:eastAsia="宋体" w:cs="宋体"/>
          <w:color w:val="auto"/>
          <w:sz w:val="24"/>
          <w:highlight w:val="none"/>
        </w:rPr>
        <w:t>【比选时须</w:t>
      </w:r>
      <w:r>
        <w:rPr>
          <w:rFonts w:hint="eastAsia" w:ascii="宋体" w:hAnsi="宋体" w:eastAsia="宋体" w:cs="宋体"/>
          <w:sz w:val="24"/>
        </w:rPr>
        <w:t>提供</w:t>
      </w:r>
      <w:r>
        <w:rPr>
          <w:rFonts w:hint="eastAsia" w:ascii="宋体" w:hAnsi="宋体" w:eastAsia="宋体" w:cs="宋体"/>
          <w:bCs/>
          <w:sz w:val="24"/>
          <w:szCs w:val="24"/>
          <w:lang w:val="en-US" w:eastAsia="zh-CN"/>
        </w:rPr>
        <w:t>信息系统监理师</w:t>
      </w:r>
      <w:r>
        <w:rPr>
          <w:rFonts w:hint="eastAsia" w:ascii="宋体" w:hAnsi="宋体" w:eastAsia="宋体" w:cs="宋体"/>
          <w:sz w:val="24"/>
        </w:rPr>
        <w:t>证书复印件（至少包含颁发部门盖章页、详细信息页）及参选人</w:t>
      </w:r>
      <w:r>
        <w:rPr>
          <w:rFonts w:hint="eastAsia" w:ascii="宋体" w:hAnsi="宋体" w:eastAsia="宋体" w:cs="宋体"/>
          <w:sz w:val="24"/>
          <w:szCs w:val="24"/>
        </w:rPr>
        <w:t>连续三个月(2022年3月至2022年5月)为其缴纳社保的证明</w:t>
      </w:r>
      <w:r>
        <w:rPr>
          <w:rFonts w:hint="eastAsia" w:ascii="宋体" w:hAnsi="宋体" w:eastAsia="宋体" w:cs="宋体"/>
          <w:sz w:val="24"/>
        </w:rPr>
        <w:t>原件或网上查询带有二维码（或条码）的打印件，</w:t>
      </w:r>
      <w:r>
        <w:rPr>
          <w:rFonts w:hint="eastAsia" w:ascii="宋体" w:hAnsi="宋体" w:eastAsia="宋体" w:cs="宋体"/>
          <w:sz w:val="24"/>
          <w:szCs w:val="24"/>
        </w:rPr>
        <w:t>以上材料均需加盖公章</w:t>
      </w:r>
      <w:r>
        <w:rPr>
          <w:rFonts w:hint="eastAsia" w:ascii="宋体" w:hAnsi="宋体" w:eastAsia="宋体" w:cs="宋体"/>
          <w:sz w:val="24"/>
        </w:rPr>
        <w:t>】</w:t>
      </w:r>
      <w:r>
        <w:rPr>
          <w:rFonts w:hint="eastAsia" w:ascii="宋体" w:hAnsi="宋体" w:eastAsia="宋体" w:cs="宋体"/>
          <w:bCs/>
          <w:sz w:val="24"/>
          <w:szCs w:val="24"/>
        </w:rPr>
        <w:t>。未能提供上述材料判为“不合格”。</w:t>
      </w:r>
    </w:p>
    <w:p>
      <w:pPr>
        <w:numPr>
          <w:ilvl w:val="4"/>
          <w:numId w:val="4"/>
        </w:numPr>
        <w:tabs>
          <w:tab w:val="left" w:pos="525"/>
          <w:tab w:val="left" w:pos="945"/>
          <w:tab w:val="left" w:pos="1155"/>
          <w:tab w:val="left" w:pos="3823"/>
          <w:tab w:val="clear" w:pos="2250"/>
        </w:tabs>
        <w:spacing w:line="360" w:lineRule="auto"/>
        <w:ind w:left="0" w:firstLine="236" w:firstLineChars="98"/>
        <w:rPr>
          <w:rFonts w:ascii="宋体" w:hAnsi="宋体" w:eastAsia="宋体" w:cs="宋体"/>
          <w:b/>
          <w:bCs/>
          <w:sz w:val="24"/>
          <w:szCs w:val="24"/>
        </w:rPr>
      </w:pPr>
      <w:r>
        <w:rPr>
          <w:rFonts w:hint="eastAsia" w:ascii="宋体" w:hAnsi="宋体" w:eastAsia="宋体" w:cs="宋体"/>
          <w:b/>
          <w:bCs/>
          <w:sz w:val="24"/>
          <w:szCs w:val="24"/>
        </w:rPr>
        <w:t>参选人类似业绩</w:t>
      </w:r>
    </w:p>
    <w:p>
      <w:pPr>
        <w:tabs>
          <w:tab w:val="left" w:pos="525"/>
          <w:tab w:val="left" w:pos="945"/>
          <w:tab w:val="left" w:pos="1155"/>
          <w:tab w:val="left" w:pos="3823"/>
        </w:tabs>
        <w:spacing w:line="348" w:lineRule="auto"/>
        <w:ind w:firstLine="480" w:firstLineChars="200"/>
        <w:rPr>
          <w:rFonts w:ascii="宋体" w:hAnsi="宋体" w:eastAsia="宋体" w:cs="宋体"/>
          <w:sz w:val="24"/>
          <w:szCs w:val="24"/>
        </w:rPr>
      </w:pPr>
      <w:r>
        <w:rPr>
          <w:rFonts w:hint="eastAsia" w:ascii="宋体" w:hAnsi="宋体" w:eastAsia="宋体" w:cs="宋体"/>
          <w:bCs/>
          <w:sz w:val="24"/>
          <w:szCs w:val="24"/>
        </w:rPr>
        <w:t>参选人2019年6月1日以来承担过的类似业绩</w:t>
      </w:r>
      <w:r>
        <w:rPr>
          <w:rFonts w:hint="eastAsia" w:ascii="宋体" w:hAnsi="宋体" w:eastAsia="宋体" w:cs="宋体"/>
          <w:sz w:val="24"/>
        </w:rPr>
        <w:t>【</w:t>
      </w:r>
      <w:r>
        <w:rPr>
          <w:rFonts w:hint="eastAsia" w:ascii="宋体" w:hAnsi="宋体" w:eastAsia="宋体" w:cs="宋体"/>
          <w:sz w:val="24"/>
          <w:szCs w:val="24"/>
        </w:rPr>
        <w:t>类似业</w:t>
      </w:r>
      <w:r>
        <w:rPr>
          <w:rFonts w:hint="eastAsia" w:ascii="宋体" w:hAnsi="宋体" w:eastAsia="宋体" w:cs="宋体"/>
          <w:color w:val="auto"/>
          <w:sz w:val="24"/>
          <w:szCs w:val="24"/>
        </w:rPr>
        <w:t>绩是指</w:t>
      </w:r>
      <w:r>
        <w:rPr>
          <w:rFonts w:hint="eastAsia" w:ascii="宋体" w:hAnsi="宋体" w:eastAsia="宋体" w:cs="宋体"/>
          <w:color w:val="auto"/>
          <w:sz w:val="24"/>
          <w:szCs w:val="24"/>
          <w:lang w:val="en-US" w:eastAsia="zh-CN"/>
        </w:rPr>
        <w:t>监理合同金额4万元以上的</w:t>
      </w:r>
      <w:r>
        <w:rPr>
          <w:rFonts w:hint="eastAsia" w:ascii="宋体" w:hAnsi="宋体" w:eastAsia="宋体" w:cs="宋体"/>
          <w:color w:val="auto"/>
          <w:sz w:val="24"/>
          <w:szCs w:val="24"/>
        </w:rPr>
        <w:t>信息化项目监理服务，须提供中标通知书或监理合同、完工</w:t>
      </w:r>
      <w:r>
        <w:rPr>
          <w:rFonts w:hint="eastAsia" w:ascii="宋体" w:hAnsi="宋体" w:eastAsia="宋体" w:cs="宋体"/>
          <w:sz w:val="24"/>
          <w:szCs w:val="24"/>
        </w:rPr>
        <w:t>验收证明文件复印件，以上材料均需加盖公章</w:t>
      </w:r>
      <w:r>
        <w:rPr>
          <w:rFonts w:hint="eastAsia" w:ascii="宋体" w:hAnsi="宋体" w:eastAsia="宋体" w:cs="宋体"/>
          <w:sz w:val="24"/>
        </w:rPr>
        <w:t>】</w:t>
      </w:r>
      <w:r>
        <w:rPr>
          <w:rFonts w:hint="eastAsia" w:ascii="宋体" w:hAnsi="宋体" w:eastAsia="宋体" w:cs="宋体"/>
          <w:sz w:val="24"/>
          <w:szCs w:val="24"/>
        </w:rPr>
        <w:t>。</w:t>
      </w:r>
      <w:r>
        <w:rPr>
          <w:rFonts w:hint="eastAsia" w:ascii="宋体" w:hAnsi="宋体" w:eastAsia="宋体" w:cs="宋体"/>
          <w:bCs/>
          <w:sz w:val="24"/>
          <w:szCs w:val="24"/>
        </w:rPr>
        <w:t>未能提供上述材料判为“不合格”。</w:t>
      </w:r>
    </w:p>
    <w:p>
      <w:pPr>
        <w:tabs>
          <w:tab w:val="left" w:pos="945"/>
          <w:tab w:val="left" w:pos="1155"/>
        </w:tabs>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二、报价评审：</w:t>
      </w:r>
    </w:p>
    <w:p>
      <w:pPr>
        <w:tabs>
          <w:tab w:val="left" w:pos="945"/>
          <w:tab w:val="left" w:pos="1155"/>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仅针对项目方案和资信评审合格的比选应答文件进行，采用低价优先法计算，即满足比选文件要求、项目方案评审合格且报价最低的报价为评标基准价，其价格分为满分。其他参选人的价格分统一按照下列公式计算：</w:t>
      </w:r>
    </w:p>
    <w:p>
      <w:pPr>
        <w:tabs>
          <w:tab w:val="left" w:pos="945"/>
          <w:tab w:val="left" w:pos="1155"/>
        </w:tabs>
        <w:spacing w:line="360" w:lineRule="auto"/>
        <w:ind w:firstLine="566" w:firstLineChars="236"/>
        <w:rPr>
          <w:rFonts w:ascii="宋体" w:hAnsi="宋体" w:eastAsia="宋体" w:cs="宋体"/>
          <w:bCs/>
          <w:sz w:val="24"/>
          <w:szCs w:val="24"/>
        </w:rPr>
      </w:pPr>
      <w:r>
        <w:rPr>
          <w:rFonts w:hint="eastAsia" w:ascii="宋体" w:hAnsi="宋体" w:eastAsia="宋体" w:cs="宋体"/>
          <w:bCs/>
          <w:sz w:val="24"/>
          <w:szCs w:val="24"/>
        </w:rPr>
        <w:t>报价得分=(评标基准价／报价)×价格权值×100。</w:t>
      </w:r>
    </w:p>
    <w:p>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价格扣除：专门面向中小/小微企业的项目除外。</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①对小型和微型企业产品的价格给予10%的扣除，用扣除后的价格参与评审。参加比选的中小企业，应当按照《政府采购促进中小企业发展管理办法》（财库﹝2020﹞46 号）的规定提供《中小企业声明函》（货物/服务）（中小企业划型标准详见《关于印发中小企业划型标准规定的通知》工信部联企业〔2011〕300号）。</w:t>
      </w:r>
    </w:p>
    <w:p>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②监狱企业视同小型、微型企业，对其产品价格给予10%的扣除，用扣除后的价格参与评审。参加比选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20"/>
        <w:jc w:val="left"/>
        <w:rPr>
          <w:rFonts w:ascii="宋体" w:hAnsi="宋体" w:eastAsia="宋体" w:cs="宋体"/>
          <w:bCs/>
          <w:sz w:val="24"/>
          <w:szCs w:val="24"/>
        </w:rPr>
      </w:pPr>
      <w:r>
        <w:rPr>
          <w:rFonts w:hint="eastAsia" w:ascii="宋体" w:hAnsi="宋体" w:eastAsia="宋体" w:cs="宋体"/>
          <w:bCs/>
          <w:sz w:val="24"/>
          <w:szCs w:val="24"/>
        </w:rPr>
        <w:t>③残疾人福利性单位视同小型、微型企业，对其产品价格给予10%的扣除，用扣除后的价格参与评审。参加比选的残疾人福利性单位，应当按照《财政部、民政部、中国残疾人联合会关于促进残疾人就业政府采购政策的通知》（财库〔2017〕141号）的规定提供《残疾人福利性单位声明函》。</w:t>
      </w:r>
    </w:p>
    <w:p>
      <w:pPr>
        <w:tabs>
          <w:tab w:val="left" w:pos="945"/>
          <w:tab w:val="left" w:pos="1155"/>
          <w:tab w:val="left" w:pos="3823"/>
        </w:tabs>
        <w:spacing w:line="360" w:lineRule="auto"/>
        <w:ind w:left="235"/>
        <w:rPr>
          <w:rFonts w:ascii="宋体" w:hAnsi="宋体" w:eastAsia="宋体" w:cs="宋体"/>
          <w:bCs/>
          <w:sz w:val="24"/>
          <w:szCs w:val="24"/>
        </w:rPr>
      </w:pPr>
      <w:r>
        <w:rPr>
          <w:rFonts w:hint="eastAsia" w:ascii="宋体" w:hAnsi="宋体" w:eastAsia="宋体" w:cs="宋体"/>
          <w:bCs/>
          <w:sz w:val="24"/>
          <w:szCs w:val="24"/>
        </w:rPr>
        <w:t>同一参选人，上述三项价格扣除优惠不得重复享受。</w:t>
      </w:r>
    </w:p>
    <w:p>
      <w:pPr>
        <w:widowControl/>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cs="宋体" w:asciiTheme="minorEastAsia" w:hAnsiTheme="minorEastAsia"/>
          <w:kern w:val="0"/>
          <w:sz w:val="24"/>
          <w:szCs w:val="24"/>
        </w:rPr>
      </w:pPr>
    </w:p>
    <w:p>
      <w:pPr>
        <w:widowControl/>
        <w:jc w:val="center"/>
        <w:outlineLvl w:val="0"/>
        <w:rPr>
          <w:rFonts w:hint="eastAsia" w:ascii="方正小标宋_GBK" w:hAnsi="方正小标宋_GBK" w:eastAsia="方正小标宋_GBK" w:cs="方正小标宋_GBK"/>
          <w:b w:val="0"/>
          <w:bCs w:val="0"/>
          <w:kern w:val="0"/>
          <w:sz w:val="36"/>
          <w:szCs w:val="36"/>
        </w:rPr>
      </w:pPr>
      <w:r>
        <w:rPr>
          <w:rFonts w:hint="eastAsia" w:ascii="方正小标宋_GBK" w:hAnsi="方正小标宋_GBK" w:eastAsia="方正小标宋_GBK" w:cs="方正小标宋_GBK"/>
          <w:b w:val="0"/>
          <w:bCs w:val="0"/>
          <w:kern w:val="0"/>
          <w:sz w:val="36"/>
          <w:szCs w:val="36"/>
        </w:rPr>
        <w:t>无锡市住建局比选打分汇总表</w:t>
      </w:r>
    </w:p>
    <w:p>
      <w:pPr>
        <w:widowControl/>
        <w:spacing w:after="360"/>
        <w:jc w:val="left"/>
        <w:rPr>
          <w:rFonts w:cs="宋体" w:asciiTheme="minorEastAsia" w:hAnsiTheme="minorEastAsia"/>
          <w:kern w:val="0"/>
          <w:sz w:val="24"/>
          <w:szCs w:val="24"/>
        </w:rPr>
      </w:pPr>
    </w:p>
    <w:p>
      <w:pPr>
        <w:widowControl/>
        <w:spacing w:after="360"/>
        <w:jc w:val="left"/>
        <w:rPr>
          <w:rFonts w:cs="宋体" w:asciiTheme="minorEastAsia" w:hAnsiTheme="minorEastAsia"/>
          <w:kern w:val="0"/>
          <w:sz w:val="28"/>
          <w:szCs w:val="28"/>
        </w:rPr>
      </w:pPr>
      <w:r>
        <w:rPr>
          <w:rFonts w:hint="eastAsia" w:cs="宋体" w:asciiTheme="minorEastAsia" w:hAnsiTheme="minorEastAsia"/>
          <w:kern w:val="0"/>
          <w:sz w:val="28"/>
          <w:szCs w:val="28"/>
        </w:rPr>
        <w:t>项目名称：无锡市建筑业实名制和分账制管理平台监理项目</w:t>
      </w:r>
    </w:p>
    <w:p>
      <w:pPr>
        <w:widowControl/>
        <w:spacing w:after="360"/>
        <w:jc w:val="left"/>
        <w:rPr>
          <w:rFonts w:cs="宋体" w:asciiTheme="minorEastAsia" w:hAnsiTheme="minorEastAsia"/>
          <w:kern w:val="0"/>
          <w:sz w:val="28"/>
          <w:szCs w:val="28"/>
        </w:rPr>
      </w:pPr>
      <w:r>
        <w:rPr>
          <w:rFonts w:hint="eastAsia" w:cs="宋体" w:asciiTheme="minorEastAsia" w:hAnsiTheme="minorEastAsia"/>
          <w:kern w:val="0"/>
          <w:sz w:val="28"/>
          <w:szCs w:val="28"/>
        </w:rPr>
        <w:t>日期：   年  月  日</w:t>
      </w:r>
    </w:p>
    <w:p>
      <w:pPr>
        <w:widowControl/>
        <w:jc w:val="left"/>
        <w:rPr>
          <w:rFonts w:cs="宋体" w:asciiTheme="minorEastAsia" w:hAnsiTheme="minorEastAsia"/>
          <w:kern w:val="0"/>
          <w:sz w:val="28"/>
          <w:szCs w:val="28"/>
        </w:rPr>
      </w:pPr>
      <w:r>
        <w:rPr>
          <w:rFonts w:hint="eastAsia" w:cs="宋体" w:asciiTheme="minorEastAsia" w:hAnsiTheme="minorEastAsia"/>
          <w:kern w:val="0"/>
          <w:sz w:val="28"/>
          <w:szCs w:val="28"/>
        </w:rPr>
        <w:t>各参选企业按得分高低排名如下：</w:t>
      </w:r>
    </w:p>
    <w:tbl>
      <w:tblPr>
        <w:tblStyle w:val="10"/>
        <w:tblW w:w="84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7"/>
        <w:gridCol w:w="3729"/>
        <w:gridCol w:w="1217"/>
        <w:gridCol w:w="1403"/>
        <w:gridCol w:w="13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7" w:hRule="atLeast"/>
          <w:jc w:val="center"/>
        </w:trPr>
        <w:tc>
          <w:tcPr>
            <w:tcW w:w="737"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序号</w:t>
            </w:r>
          </w:p>
        </w:tc>
        <w:tc>
          <w:tcPr>
            <w:tcW w:w="3729"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参选企业</w:t>
            </w:r>
          </w:p>
        </w:tc>
        <w:tc>
          <w:tcPr>
            <w:tcW w:w="1217"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报价</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(万元)</w:t>
            </w:r>
          </w:p>
        </w:tc>
        <w:tc>
          <w:tcPr>
            <w:tcW w:w="1403"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项目方案和资信评审情况</w:t>
            </w:r>
          </w:p>
        </w:tc>
        <w:tc>
          <w:tcPr>
            <w:tcW w:w="1374" w:type="dxa"/>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报价评审得分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7" w:type="dxa"/>
          </w:tcPr>
          <w:p>
            <w:pPr>
              <w:widowControl/>
              <w:spacing w:after="360"/>
              <w:jc w:val="left"/>
              <w:rPr>
                <w:rFonts w:cs="宋体" w:asciiTheme="minorEastAsia" w:hAnsiTheme="minorEastAsia"/>
                <w:kern w:val="0"/>
                <w:sz w:val="24"/>
                <w:szCs w:val="24"/>
              </w:rPr>
            </w:pPr>
          </w:p>
        </w:tc>
        <w:tc>
          <w:tcPr>
            <w:tcW w:w="3729" w:type="dxa"/>
          </w:tcPr>
          <w:p>
            <w:pPr>
              <w:widowControl/>
              <w:spacing w:after="360"/>
              <w:jc w:val="left"/>
              <w:rPr>
                <w:rFonts w:cs="宋体" w:asciiTheme="minorEastAsia" w:hAnsiTheme="minorEastAsia"/>
                <w:kern w:val="0"/>
                <w:sz w:val="24"/>
                <w:szCs w:val="24"/>
              </w:rPr>
            </w:pPr>
          </w:p>
        </w:tc>
        <w:tc>
          <w:tcPr>
            <w:tcW w:w="1217" w:type="dxa"/>
          </w:tcPr>
          <w:p>
            <w:pPr>
              <w:widowControl/>
              <w:spacing w:after="360"/>
              <w:jc w:val="left"/>
              <w:rPr>
                <w:rFonts w:cs="宋体" w:asciiTheme="minorEastAsia" w:hAnsiTheme="minorEastAsia"/>
                <w:kern w:val="0"/>
                <w:sz w:val="24"/>
                <w:szCs w:val="24"/>
              </w:rPr>
            </w:pPr>
          </w:p>
        </w:tc>
        <w:tc>
          <w:tcPr>
            <w:tcW w:w="1403" w:type="dxa"/>
          </w:tcPr>
          <w:p>
            <w:pPr>
              <w:widowControl/>
              <w:spacing w:after="360"/>
              <w:jc w:val="left"/>
              <w:rPr>
                <w:rFonts w:cs="宋体" w:asciiTheme="minorEastAsia" w:hAnsiTheme="minorEastAsia"/>
                <w:kern w:val="0"/>
                <w:sz w:val="24"/>
                <w:szCs w:val="24"/>
              </w:rPr>
            </w:pPr>
          </w:p>
        </w:tc>
        <w:tc>
          <w:tcPr>
            <w:tcW w:w="1374"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7" w:type="dxa"/>
          </w:tcPr>
          <w:p>
            <w:pPr>
              <w:widowControl/>
              <w:spacing w:after="360"/>
              <w:jc w:val="left"/>
              <w:rPr>
                <w:rFonts w:cs="宋体" w:asciiTheme="minorEastAsia" w:hAnsiTheme="minorEastAsia"/>
                <w:kern w:val="0"/>
                <w:sz w:val="24"/>
                <w:szCs w:val="24"/>
              </w:rPr>
            </w:pPr>
          </w:p>
        </w:tc>
        <w:tc>
          <w:tcPr>
            <w:tcW w:w="3729" w:type="dxa"/>
          </w:tcPr>
          <w:p>
            <w:pPr>
              <w:widowControl/>
              <w:spacing w:after="360"/>
              <w:jc w:val="left"/>
              <w:rPr>
                <w:rFonts w:cs="宋体" w:asciiTheme="minorEastAsia" w:hAnsiTheme="minorEastAsia"/>
                <w:kern w:val="0"/>
                <w:sz w:val="24"/>
                <w:szCs w:val="24"/>
              </w:rPr>
            </w:pPr>
          </w:p>
        </w:tc>
        <w:tc>
          <w:tcPr>
            <w:tcW w:w="1217" w:type="dxa"/>
          </w:tcPr>
          <w:p>
            <w:pPr>
              <w:widowControl/>
              <w:spacing w:after="360"/>
              <w:jc w:val="left"/>
              <w:rPr>
                <w:rFonts w:cs="宋体" w:asciiTheme="minorEastAsia" w:hAnsiTheme="minorEastAsia"/>
                <w:kern w:val="0"/>
                <w:sz w:val="24"/>
                <w:szCs w:val="24"/>
              </w:rPr>
            </w:pPr>
          </w:p>
        </w:tc>
        <w:tc>
          <w:tcPr>
            <w:tcW w:w="1403" w:type="dxa"/>
          </w:tcPr>
          <w:p>
            <w:pPr>
              <w:widowControl/>
              <w:spacing w:after="360"/>
              <w:jc w:val="left"/>
              <w:rPr>
                <w:rFonts w:cs="宋体" w:asciiTheme="minorEastAsia" w:hAnsiTheme="minorEastAsia"/>
                <w:kern w:val="0"/>
                <w:sz w:val="24"/>
                <w:szCs w:val="24"/>
              </w:rPr>
            </w:pPr>
          </w:p>
        </w:tc>
        <w:tc>
          <w:tcPr>
            <w:tcW w:w="1374"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7" w:type="dxa"/>
          </w:tcPr>
          <w:p>
            <w:pPr>
              <w:widowControl/>
              <w:spacing w:after="360"/>
              <w:jc w:val="left"/>
              <w:rPr>
                <w:rFonts w:cs="宋体" w:asciiTheme="minorEastAsia" w:hAnsiTheme="minorEastAsia"/>
                <w:kern w:val="0"/>
                <w:sz w:val="24"/>
                <w:szCs w:val="24"/>
              </w:rPr>
            </w:pPr>
          </w:p>
        </w:tc>
        <w:tc>
          <w:tcPr>
            <w:tcW w:w="3729" w:type="dxa"/>
          </w:tcPr>
          <w:p>
            <w:pPr>
              <w:widowControl/>
              <w:spacing w:after="360"/>
              <w:jc w:val="left"/>
              <w:rPr>
                <w:rFonts w:cs="宋体" w:asciiTheme="minorEastAsia" w:hAnsiTheme="minorEastAsia"/>
                <w:kern w:val="0"/>
                <w:sz w:val="24"/>
                <w:szCs w:val="24"/>
              </w:rPr>
            </w:pPr>
          </w:p>
        </w:tc>
        <w:tc>
          <w:tcPr>
            <w:tcW w:w="1217" w:type="dxa"/>
          </w:tcPr>
          <w:p>
            <w:pPr>
              <w:widowControl/>
              <w:spacing w:after="360"/>
              <w:jc w:val="left"/>
              <w:rPr>
                <w:rFonts w:cs="宋体" w:asciiTheme="minorEastAsia" w:hAnsiTheme="minorEastAsia"/>
                <w:kern w:val="0"/>
                <w:sz w:val="24"/>
                <w:szCs w:val="24"/>
              </w:rPr>
            </w:pPr>
          </w:p>
        </w:tc>
        <w:tc>
          <w:tcPr>
            <w:tcW w:w="1403" w:type="dxa"/>
          </w:tcPr>
          <w:p>
            <w:pPr>
              <w:widowControl/>
              <w:spacing w:after="360"/>
              <w:jc w:val="left"/>
              <w:rPr>
                <w:rFonts w:cs="宋体" w:asciiTheme="minorEastAsia" w:hAnsiTheme="minorEastAsia"/>
                <w:kern w:val="0"/>
                <w:sz w:val="24"/>
                <w:szCs w:val="24"/>
              </w:rPr>
            </w:pPr>
          </w:p>
        </w:tc>
        <w:tc>
          <w:tcPr>
            <w:tcW w:w="1374"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7" w:type="dxa"/>
          </w:tcPr>
          <w:p>
            <w:pPr>
              <w:widowControl/>
              <w:spacing w:after="360"/>
              <w:jc w:val="left"/>
              <w:rPr>
                <w:rFonts w:cs="宋体" w:asciiTheme="minorEastAsia" w:hAnsiTheme="minorEastAsia"/>
                <w:kern w:val="0"/>
                <w:sz w:val="24"/>
                <w:szCs w:val="24"/>
              </w:rPr>
            </w:pPr>
          </w:p>
        </w:tc>
        <w:tc>
          <w:tcPr>
            <w:tcW w:w="3729" w:type="dxa"/>
          </w:tcPr>
          <w:p>
            <w:pPr>
              <w:widowControl/>
              <w:spacing w:after="360"/>
              <w:jc w:val="left"/>
              <w:rPr>
                <w:rFonts w:cs="宋体" w:asciiTheme="minorEastAsia" w:hAnsiTheme="minorEastAsia"/>
                <w:kern w:val="0"/>
                <w:sz w:val="24"/>
                <w:szCs w:val="24"/>
              </w:rPr>
            </w:pPr>
          </w:p>
        </w:tc>
        <w:tc>
          <w:tcPr>
            <w:tcW w:w="1217" w:type="dxa"/>
          </w:tcPr>
          <w:p>
            <w:pPr>
              <w:widowControl/>
              <w:spacing w:after="360"/>
              <w:jc w:val="left"/>
              <w:rPr>
                <w:rFonts w:cs="宋体" w:asciiTheme="minorEastAsia" w:hAnsiTheme="minorEastAsia"/>
                <w:kern w:val="0"/>
                <w:sz w:val="24"/>
                <w:szCs w:val="24"/>
              </w:rPr>
            </w:pPr>
          </w:p>
        </w:tc>
        <w:tc>
          <w:tcPr>
            <w:tcW w:w="1403" w:type="dxa"/>
          </w:tcPr>
          <w:p>
            <w:pPr>
              <w:widowControl/>
              <w:spacing w:after="360"/>
              <w:jc w:val="left"/>
              <w:rPr>
                <w:rFonts w:cs="宋体" w:asciiTheme="minorEastAsia" w:hAnsiTheme="minorEastAsia"/>
                <w:kern w:val="0"/>
                <w:sz w:val="24"/>
                <w:szCs w:val="24"/>
              </w:rPr>
            </w:pPr>
          </w:p>
        </w:tc>
        <w:tc>
          <w:tcPr>
            <w:tcW w:w="1374" w:type="dxa"/>
          </w:tcPr>
          <w:p>
            <w:pPr>
              <w:widowControl/>
              <w:spacing w:after="360"/>
              <w:jc w:val="left"/>
              <w:rPr>
                <w:rFonts w:cs="宋体" w:asciiTheme="minorEastAsia" w:hAnsiTheme="minorEastAsia"/>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7" w:type="dxa"/>
          </w:tcPr>
          <w:p>
            <w:pPr>
              <w:widowControl/>
              <w:spacing w:after="360"/>
              <w:jc w:val="left"/>
              <w:rPr>
                <w:rFonts w:cs="宋体" w:asciiTheme="minorEastAsia" w:hAnsiTheme="minorEastAsia"/>
                <w:kern w:val="0"/>
                <w:sz w:val="24"/>
                <w:szCs w:val="24"/>
              </w:rPr>
            </w:pPr>
          </w:p>
        </w:tc>
        <w:tc>
          <w:tcPr>
            <w:tcW w:w="3729" w:type="dxa"/>
          </w:tcPr>
          <w:p>
            <w:pPr>
              <w:widowControl/>
              <w:spacing w:after="360"/>
              <w:jc w:val="left"/>
              <w:rPr>
                <w:rFonts w:cs="宋体" w:asciiTheme="minorEastAsia" w:hAnsiTheme="minorEastAsia"/>
                <w:kern w:val="0"/>
                <w:sz w:val="24"/>
                <w:szCs w:val="24"/>
              </w:rPr>
            </w:pPr>
          </w:p>
        </w:tc>
        <w:tc>
          <w:tcPr>
            <w:tcW w:w="1217" w:type="dxa"/>
          </w:tcPr>
          <w:p>
            <w:pPr>
              <w:widowControl/>
              <w:spacing w:after="360"/>
              <w:jc w:val="left"/>
              <w:rPr>
                <w:rFonts w:cs="宋体" w:asciiTheme="minorEastAsia" w:hAnsiTheme="minorEastAsia"/>
                <w:kern w:val="0"/>
                <w:sz w:val="24"/>
                <w:szCs w:val="24"/>
              </w:rPr>
            </w:pPr>
          </w:p>
        </w:tc>
        <w:tc>
          <w:tcPr>
            <w:tcW w:w="1403" w:type="dxa"/>
          </w:tcPr>
          <w:p>
            <w:pPr>
              <w:widowControl/>
              <w:spacing w:after="360"/>
              <w:jc w:val="left"/>
              <w:rPr>
                <w:rFonts w:cs="宋体" w:asciiTheme="minorEastAsia" w:hAnsiTheme="minorEastAsia"/>
                <w:kern w:val="0"/>
                <w:sz w:val="24"/>
                <w:szCs w:val="24"/>
              </w:rPr>
            </w:pPr>
          </w:p>
        </w:tc>
        <w:tc>
          <w:tcPr>
            <w:tcW w:w="1374" w:type="dxa"/>
          </w:tcPr>
          <w:p>
            <w:pPr>
              <w:widowControl/>
              <w:spacing w:after="360"/>
              <w:jc w:val="left"/>
              <w:rPr>
                <w:rFonts w:cs="宋体" w:asciiTheme="minorEastAsia" w:hAnsiTheme="minorEastAsia"/>
                <w:kern w:val="0"/>
                <w:sz w:val="24"/>
                <w:szCs w:val="24"/>
              </w:rPr>
            </w:pPr>
          </w:p>
        </w:tc>
      </w:tr>
    </w:tbl>
    <w:p>
      <w:pPr>
        <w:widowControl/>
        <w:jc w:val="left"/>
        <w:rPr>
          <w:rFonts w:cs="宋体" w:asciiTheme="minorEastAsia" w:hAnsiTheme="minorEastAsia"/>
          <w:kern w:val="0"/>
          <w:sz w:val="28"/>
          <w:szCs w:val="28"/>
        </w:rPr>
      </w:pPr>
      <w:r>
        <w:rPr>
          <w:rFonts w:hint="eastAsia" w:cs="宋体" w:asciiTheme="minorEastAsia" w:hAnsiTheme="minorEastAsia"/>
          <w:kern w:val="0"/>
          <w:sz w:val="28"/>
          <w:szCs w:val="28"/>
          <w:lang w:val="en-US" w:eastAsia="zh-CN"/>
        </w:rPr>
        <w:t>比选</w:t>
      </w:r>
      <w:r>
        <w:rPr>
          <w:rFonts w:hint="eastAsia" w:cs="宋体" w:asciiTheme="minorEastAsia" w:hAnsiTheme="minorEastAsia"/>
          <w:kern w:val="0"/>
          <w:sz w:val="28"/>
          <w:szCs w:val="28"/>
        </w:rPr>
        <w:t>小组成员：</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监督人：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EA6A2"/>
    <w:multiLevelType w:val="singleLevel"/>
    <w:tmpl w:val="821EA6A2"/>
    <w:lvl w:ilvl="0" w:tentative="0">
      <w:start w:val="1"/>
      <w:numFmt w:val="bullet"/>
      <w:lvlText w:val=""/>
      <w:lvlJc w:val="left"/>
      <w:pPr>
        <w:ind w:left="420" w:hanging="420"/>
      </w:pPr>
      <w:rPr>
        <w:rFonts w:hint="default" w:ascii="Wingdings" w:hAnsi="Wingdings"/>
      </w:rPr>
    </w:lvl>
  </w:abstractNum>
  <w:abstractNum w:abstractNumId="1">
    <w:nsid w:val="F633E749"/>
    <w:multiLevelType w:val="singleLevel"/>
    <w:tmpl w:val="F633E749"/>
    <w:lvl w:ilvl="0" w:tentative="0">
      <w:start w:val="1"/>
      <w:numFmt w:val="decimal"/>
      <w:lvlText w:val="%1."/>
      <w:lvlJc w:val="left"/>
      <w:pPr>
        <w:tabs>
          <w:tab w:val="left" w:pos="312"/>
        </w:tabs>
      </w:pPr>
    </w:lvl>
  </w:abstractNum>
  <w:abstractNum w:abstractNumId="2">
    <w:nsid w:val="22790746"/>
    <w:multiLevelType w:val="singleLevel"/>
    <w:tmpl w:val="22790746"/>
    <w:lvl w:ilvl="0" w:tentative="0">
      <w:start w:val="1"/>
      <w:numFmt w:val="bullet"/>
      <w:lvlText w:val=""/>
      <w:lvlJc w:val="left"/>
      <w:pPr>
        <w:ind w:left="420" w:hanging="420"/>
      </w:pPr>
      <w:rPr>
        <w:rFonts w:hint="default" w:ascii="Wingdings" w:hAnsi="Wingdings"/>
      </w:rPr>
    </w:lvl>
  </w:abstractNum>
  <w:abstractNum w:abstractNumId="3">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NTNhOGYzNjE5NjI4ZGNiOTg3NTBlYjlmNWM4ZTcifQ=="/>
  </w:docVars>
  <w:rsids>
    <w:rsidRoot w:val="00543AA6"/>
    <w:rsid w:val="000006A9"/>
    <w:rsid w:val="00002334"/>
    <w:rsid w:val="000045CB"/>
    <w:rsid w:val="000046F3"/>
    <w:rsid w:val="00004BFF"/>
    <w:rsid w:val="00007B20"/>
    <w:rsid w:val="000102B1"/>
    <w:rsid w:val="0001171A"/>
    <w:rsid w:val="00011CCA"/>
    <w:rsid w:val="000144AC"/>
    <w:rsid w:val="00014737"/>
    <w:rsid w:val="00014DAB"/>
    <w:rsid w:val="000164CE"/>
    <w:rsid w:val="000211D2"/>
    <w:rsid w:val="00021965"/>
    <w:rsid w:val="00021E9F"/>
    <w:rsid w:val="00025435"/>
    <w:rsid w:val="000254B0"/>
    <w:rsid w:val="000266B3"/>
    <w:rsid w:val="0003147A"/>
    <w:rsid w:val="000315D7"/>
    <w:rsid w:val="00032137"/>
    <w:rsid w:val="000321D9"/>
    <w:rsid w:val="00035C52"/>
    <w:rsid w:val="000379E6"/>
    <w:rsid w:val="00040843"/>
    <w:rsid w:val="000408D1"/>
    <w:rsid w:val="00040BFF"/>
    <w:rsid w:val="00041058"/>
    <w:rsid w:val="00042685"/>
    <w:rsid w:val="00042778"/>
    <w:rsid w:val="00042BE8"/>
    <w:rsid w:val="00042C03"/>
    <w:rsid w:val="00043706"/>
    <w:rsid w:val="00045BBD"/>
    <w:rsid w:val="000503B6"/>
    <w:rsid w:val="00051223"/>
    <w:rsid w:val="00051E02"/>
    <w:rsid w:val="00051F10"/>
    <w:rsid w:val="00051F52"/>
    <w:rsid w:val="00052DC5"/>
    <w:rsid w:val="00052F4B"/>
    <w:rsid w:val="0005385F"/>
    <w:rsid w:val="00055C45"/>
    <w:rsid w:val="00060FE4"/>
    <w:rsid w:val="000613B5"/>
    <w:rsid w:val="00061780"/>
    <w:rsid w:val="000631D5"/>
    <w:rsid w:val="00065825"/>
    <w:rsid w:val="00065E6F"/>
    <w:rsid w:val="00066546"/>
    <w:rsid w:val="00070D64"/>
    <w:rsid w:val="0007211D"/>
    <w:rsid w:val="0007305E"/>
    <w:rsid w:val="0007363E"/>
    <w:rsid w:val="00073D74"/>
    <w:rsid w:val="00074412"/>
    <w:rsid w:val="0007536E"/>
    <w:rsid w:val="00075A78"/>
    <w:rsid w:val="00075F65"/>
    <w:rsid w:val="00076CFA"/>
    <w:rsid w:val="0007705A"/>
    <w:rsid w:val="00077441"/>
    <w:rsid w:val="00077BFB"/>
    <w:rsid w:val="0008068B"/>
    <w:rsid w:val="00080E77"/>
    <w:rsid w:val="00080F27"/>
    <w:rsid w:val="00082DDE"/>
    <w:rsid w:val="0008394B"/>
    <w:rsid w:val="00083E2E"/>
    <w:rsid w:val="00090750"/>
    <w:rsid w:val="00092DB5"/>
    <w:rsid w:val="00092F51"/>
    <w:rsid w:val="000932EC"/>
    <w:rsid w:val="00093351"/>
    <w:rsid w:val="000964FA"/>
    <w:rsid w:val="000A12D8"/>
    <w:rsid w:val="000A1E69"/>
    <w:rsid w:val="000A27BE"/>
    <w:rsid w:val="000A2F82"/>
    <w:rsid w:val="000A2FB9"/>
    <w:rsid w:val="000A31E2"/>
    <w:rsid w:val="000A4113"/>
    <w:rsid w:val="000A4E0A"/>
    <w:rsid w:val="000A54B5"/>
    <w:rsid w:val="000A58C1"/>
    <w:rsid w:val="000B2E02"/>
    <w:rsid w:val="000B7F40"/>
    <w:rsid w:val="000C0F95"/>
    <w:rsid w:val="000C0F9C"/>
    <w:rsid w:val="000C44A3"/>
    <w:rsid w:val="000C5CBA"/>
    <w:rsid w:val="000C6611"/>
    <w:rsid w:val="000D0B8C"/>
    <w:rsid w:val="000D16A2"/>
    <w:rsid w:val="000D1CD8"/>
    <w:rsid w:val="000D1E32"/>
    <w:rsid w:val="000D4049"/>
    <w:rsid w:val="000D4B97"/>
    <w:rsid w:val="000D53E1"/>
    <w:rsid w:val="000D7181"/>
    <w:rsid w:val="000D7327"/>
    <w:rsid w:val="000D772D"/>
    <w:rsid w:val="000E0797"/>
    <w:rsid w:val="000E39D4"/>
    <w:rsid w:val="000E4F51"/>
    <w:rsid w:val="000E5E1D"/>
    <w:rsid w:val="000E7540"/>
    <w:rsid w:val="000E7FF8"/>
    <w:rsid w:val="000F03DB"/>
    <w:rsid w:val="000F0F50"/>
    <w:rsid w:val="000F1BE7"/>
    <w:rsid w:val="000F2535"/>
    <w:rsid w:val="000F261D"/>
    <w:rsid w:val="000F35EC"/>
    <w:rsid w:val="000F39AB"/>
    <w:rsid w:val="000F3CBA"/>
    <w:rsid w:val="000F5BF2"/>
    <w:rsid w:val="000F644F"/>
    <w:rsid w:val="000F670C"/>
    <w:rsid w:val="000F6E99"/>
    <w:rsid w:val="000F70A7"/>
    <w:rsid w:val="001017F3"/>
    <w:rsid w:val="00101EF1"/>
    <w:rsid w:val="00102852"/>
    <w:rsid w:val="0010379F"/>
    <w:rsid w:val="00104A7E"/>
    <w:rsid w:val="001055CC"/>
    <w:rsid w:val="001056C3"/>
    <w:rsid w:val="00106372"/>
    <w:rsid w:val="00106E2A"/>
    <w:rsid w:val="00106FAE"/>
    <w:rsid w:val="00107246"/>
    <w:rsid w:val="00107E45"/>
    <w:rsid w:val="00110E78"/>
    <w:rsid w:val="001145D7"/>
    <w:rsid w:val="00115F21"/>
    <w:rsid w:val="00121289"/>
    <w:rsid w:val="00121616"/>
    <w:rsid w:val="00123863"/>
    <w:rsid w:val="00123913"/>
    <w:rsid w:val="00123D18"/>
    <w:rsid w:val="00123EE2"/>
    <w:rsid w:val="001244D9"/>
    <w:rsid w:val="00124936"/>
    <w:rsid w:val="00130787"/>
    <w:rsid w:val="00133569"/>
    <w:rsid w:val="00133A5A"/>
    <w:rsid w:val="001372EE"/>
    <w:rsid w:val="00137FC9"/>
    <w:rsid w:val="00143C08"/>
    <w:rsid w:val="00145246"/>
    <w:rsid w:val="00147268"/>
    <w:rsid w:val="001508EE"/>
    <w:rsid w:val="0015133C"/>
    <w:rsid w:val="0015287E"/>
    <w:rsid w:val="00152927"/>
    <w:rsid w:val="00153C0E"/>
    <w:rsid w:val="00156BA8"/>
    <w:rsid w:val="00156C45"/>
    <w:rsid w:val="0016022C"/>
    <w:rsid w:val="00161A12"/>
    <w:rsid w:val="00162608"/>
    <w:rsid w:val="00162EAA"/>
    <w:rsid w:val="001644FC"/>
    <w:rsid w:val="00166948"/>
    <w:rsid w:val="00167217"/>
    <w:rsid w:val="001678FA"/>
    <w:rsid w:val="00167BA6"/>
    <w:rsid w:val="00170483"/>
    <w:rsid w:val="00174218"/>
    <w:rsid w:val="001746E9"/>
    <w:rsid w:val="00176274"/>
    <w:rsid w:val="001764C6"/>
    <w:rsid w:val="00176705"/>
    <w:rsid w:val="001809C5"/>
    <w:rsid w:val="00181806"/>
    <w:rsid w:val="00181BED"/>
    <w:rsid w:val="0018206F"/>
    <w:rsid w:val="001832E4"/>
    <w:rsid w:val="0018368B"/>
    <w:rsid w:val="001837AB"/>
    <w:rsid w:val="00184BFE"/>
    <w:rsid w:val="0018598E"/>
    <w:rsid w:val="00185F27"/>
    <w:rsid w:val="00185FC2"/>
    <w:rsid w:val="001860E2"/>
    <w:rsid w:val="001907E8"/>
    <w:rsid w:val="00191217"/>
    <w:rsid w:val="00191B1C"/>
    <w:rsid w:val="00192759"/>
    <w:rsid w:val="00192DA1"/>
    <w:rsid w:val="001933D0"/>
    <w:rsid w:val="00195512"/>
    <w:rsid w:val="00197702"/>
    <w:rsid w:val="001979B3"/>
    <w:rsid w:val="001A07D4"/>
    <w:rsid w:val="001A137B"/>
    <w:rsid w:val="001A137F"/>
    <w:rsid w:val="001A1A70"/>
    <w:rsid w:val="001A361D"/>
    <w:rsid w:val="001A3698"/>
    <w:rsid w:val="001A38F4"/>
    <w:rsid w:val="001A4637"/>
    <w:rsid w:val="001A4ADF"/>
    <w:rsid w:val="001A5C04"/>
    <w:rsid w:val="001A66B1"/>
    <w:rsid w:val="001A6EE8"/>
    <w:rsid w:val="001A7F18"/>
    <w:rsid w:val="001B172A"/>
    <w:rsid w:val="001B2246"/>
    <w:rsid w:val="001B3C7E"/>
    <w:rsid w:val="001B4A05"/>
    <w:rsid w:val="001B5536"/>
    <w:rsid w:val="001C0668"/>
    <w:rsid w:val="001C2DE9"/>
    <w:rsid w:val="001C367B"/>
    <w:rsid w:val="001C45B7"/>
    <w:rsid w:val="001C5EB2"/>
    <w:rsid w:val="001C62DC"/>
    <w:rsid w:val="001C62DE"/>
    <w:rsid w:val="001C7118"/>
    <w:rsid w:val="001C7790"/>
    <w:rsid w:val="001D0E31"/>
    <w:rsid w:val="001D3C7E"/>
    <w:rsid w:val="001D4795"/>
    <w:rsid w:val="001D5ADB"/>
    <w:rsid w:val="001D6188"/>
    <w:rsid w:val="001D63BD"/>
    <w:rsid w:val="001D7B6C"/>
    <w:rsid w:val="001D7D65"/>
    <w:rsid w:val="001E0092"/>
    <w:rsid w:val="001E0DCB"/>
    <w:rsid w:val="001E184E"/>
    <w:rsid w:val="001E2A80"/>
    <w:rsid w:val="001E33A8"/>
    <w:rsid w:val="001E4F72"/>
    <w:rsid w:val="001E6671"/>
    <w:rsid w:val="001E7AD9"/>
    <w:rsid w:val="001E7EC0"/>
    <w:rsid w:val="001F1ABE"/>
    <w:rsid w:val="001F4837"/>
    <w:rsid w:val="001F5273"/>
    <w:rsid w:val="001F58D3"/>
    <w:rsid w:val="001F61B7"/>
    <w:rsid w:val="001F64DA"/>
    <w:rsid w:val="00201FAA"/>
    <w:rsid w:val="00202724"/>
    <w:rsid w:val="00203C25"/>
    <w:rsid w:val="00206EB4"/>
    <w:rsid w:val="00207254"/>
    <w:rsid w:val="00207FB5"/>
    <w:rsid w:val="00211423"/>
    <w:rsid w:val="002114C5"/>
    <w:rsid w:val="00212A82"/>
    <w:rsid w:val="0021315F"/>
    <w:rsid w:val="00213338"/>
    <w:rsid w:val="00214D70"/>
    <w:rsid w:val="00214DB2"/>
    <w:rsid w:val="00215B5E"/>
    <w:rsid w:val="002173FA"/>
    <w:rsid w:val="00217EC2"/>
    <w:rsid w:val="0022093D"/>
    <w:rsid w:val="00220B6B"/>
    <w:rsid w:val="002218ED"/>
    <w:rsid w:val="00222D6F"/>
    <w:rsid w:val="002263CE"/>
    <w:rsid w:val="00226721"/>
    <w:rsid w:val="0022765A"/>
    <w:rsid w:val="00227AA8"/>
    <w:rsid w:val="002300DA"/>
    <w:rsid w:val="002312E5"/>
    <w:rsid w:val="00231885"/>
    <w:rsid w:val="0023382B"/>
    <w:rsid w:val="00233FA6"/>
    <w:rsid w:val="0023461C"/>
    <w:rsid w:val="00237055"/>
    <w:rsid w:val="00237465"/>
    <w:rsid w:val="00242657"/>
    <w:rsid w:val="00242D19"/>
    <w:rsid w:val="00243C38"/>
    <w:rsid w:val="0024405D"/>
    <w:rsid w:val="00245A14"/>
    <w:rsid w:val="0024777F"/>
    <w:rsid w:val="00247924"/>
    <w:rsid w:val="002518F2"/>
    <w:rsid w:val="00253A05"/>
    <w:rsid w:val="00253D70"/>
    <w:rsid w:val="00253E36"/>
    <w:rsid w:val="002540BA"/>
    <w:rsid w:val="00254186"/>
    <w:rsid w:val="0025424A"/>
    <w:rsid w:val="00255690"/>
    <w:rsid w:val="00260714"/>
    <w:rsid w:val="0026299E"/>
    <w:rsid w:val="00263E57"/>
    <w:rsid w:val="00264947"/>
    <w:rsid w:val="00265718"/>
    <w:rsid w:val="00266749"/>
    <w:rsid w:val="002670B9"/>
    <w:rsid w:val="0026713F"/>
    <w:rsid w:val="00271609"/>
    <w:rsid w:val="002716E5"/>
    <w:rsid w:val="00271877"/>
    <w:rsid w:val="00273AC3"/>
    <w:rsid w:val="00275AB6"/>
    <w:rsid w:val="00275C5E"/>
    <w:rsid w:val="0027626D"/>
    <w:rsid w:val="002770F5"/>
    <w:rsid w:val="002774A5"/>
    <w:rsid w:val="00280E2E"/>
    <w:rsid w:val="002816DE"/>
    <w:rsid w:val="002835A6"/>
    <w:rsid w:val="00284226"/>
    <w:rsid w:val="0028576A"/>
    <w:rsid w:val="00286073"/>
    <w:rsid w:val="002862C3"/>
    <w:rsid w:val="002872B9"/>
    <w:rsid w:val="002905D6"/>
    <w:rsid w:val="00291994"/>
    <w:rsid w:val="00291B98"/>
    <w:rsid w:val="002941FA"/>
    <w:rsid w:val="0029491F"/>
    <w:rsid w:val="002949EA"/>
    <w:rsid w:val="00295025"/>
    <w:rsid w:val="002975AA"/>
    <w:rsid w:val="002A27DA"/>
    <w:rsid w:val="002A27DF"/>
    <w:rsid w:val="002A3707"/>
    <w:rsid w:val="002A50F7"/>
    <w:rsid w:val="002A5831"/>
    <w:rsid w:val="002A5E36"/>
    <w:rsid w:val="002A6619"/>
    <w:rsid w:val="002B04C1"/>
    <w:rsid w:val="002B1285"/>
    <w:rsid w:val="002B1EBC"/>
    <w:rsid w:val="002B2B24"/>
    <w:rsid w:val="002B2DAA"/>
    <w:rsid w:val="002B3639"/>
    <w:rsid w:val="002B4D0C"/>
    <w:rsid w:val="002B6CE2"/>
    <w:rsid w:val="002B72AC"/>
    <w:rsid w:val="002B74C8"/>
    <w:rsid w:val="002B76F1"/>
    <w:rsid w:val="002C0A15"/>
    <w:rsid w:val="002C2E21"/>
    <w:rsid w:val="002C3178"/>
    <w:rsid w:val="002C3B2B"/>
    <w:rsid w:val="002C401F"/>
    <w:rsid w:val="002C461E"/>
    <w:rsid w:val="002C6632"/>
    <w:rsid w:val="002C7D96"/>
    <w:rsid w:val="002D1692"/>
    <w:rsid w:val="002D29F7"/>
    <w:rsid w:val="002D58C0"/>
    <w:rsid w:val="002D5E0F"/>
    <w:rsid w:val="002D61AB"/>
    <w:rsid w:val="002E3C2C"/>
    <w:rsid w:val="002E3EE2"/>
    <w:rsid w:val="002E44D3"/>
    <w:rsid w:val="002E4A7A"/>
    <w:rsid w:val="002E58FF"/>
    <w:rsid w:val="002E6BD2"/>
    <w:rsid w:val="002E6F95"/>
    <w:rsid w:val="002E7346"/>
    <w:rsid w:val="002F015C"/>
    <w:rsid w:val="002F0B6C"/>
    <w:rsid w:val="002F1058"/>
    <w:rsid w:val="002F31D9"/>
    <w:rsid w:val="002F35F3"/>
    <w:rsid w:val="002F50F6"/>
    <w:rsid w:val="00301263"/>
    <w:rsid w:val="00301B0D"/>
    <w:rsid w:val="00303F49"/>
    <w:rsid w:val="00306246"/>
    <w:rsid w:val="00306284"/>
    <w:rsid w:val="00306C29"/>
    <w:rsid w:val="0031009D"/>
    <w:rsid w:val="003103D4"/>
    <w:rsid w:val="0031092F"/>
    <w:rsid w:val="00310E41"/>
    <w:rsid w:val="00311ECC"/>
    <w:rsid w:val="00312230"/>
    <w:rsid w:val="00312EF3"/>
    <w:rsid w:val="0031379E"/>
    <w:rsid w:val="00313E57"/>
    <w:rsid w:val="00315630"/>
    <w:rsid w:val="003161C4"/>
    <w:rsid w:val="00316472"/>
    <w:rsid w:val="003172D0"/>
    <w:rsid w:val="003218DD"/>
    <w:rsid w:val="00324257"/>
    <w:rsid w:val="003251A4"/>
    <w:rsid w:val="003269B4"/>
    <w:rsid w:val="0032762F"/>
    <w:rsid w:val="003300BA"/>
    <w:rsid w:val="003300E1"/>
    <w:rsid w:val="00331B42"/>
    <w:rsid w:val="00331C71"/>
    <w:rsid w:val="00332055"/>
    <w:rsid w:val="00332518"/>
    <w:rsid w:val="003329C7"/>
    <w:rsid w:val="00332B21"/>
    <w:rsid w:val="00333E35"/>
    <w:rsid w:val="00335776"/>
    <w:rsid w:val="00335D24"/>
    <w:rsid w:val="00336625"/>
    <w:rsid w:val="00336D9E"/>
    <w:rsid w:val="003407C5"/>
    <w:rsid w:val="00340A47"/>
    <w:rsid w:val="00342EE7"/>
    <w:rsid w:val="00342F5E"/>
    <w:rsid w:val="00343B00"/>
    <w:rsid w:val="0034444B"/>
    <w:rsid w:val="00345A52"/>
    <w:rsid w:val="003473E8"/>
    <w:rsid w:val="003507EE"/>
    <w:rsid w:val="00350850"/>
    <w:rsid w:val="003510EE"/>
    <w:rsid w:val="003511FC"/>
    <w:rsid w:val="00351B77"/>
    <w:rsid w:val="00351FDA"/>
    <w:rsid w:val="00352F2E"/>
    <w:rsid w:val="00354910"/>
    <w:rsid w:val="0036051C"/>
    <w:rsid w:val="003647EC"/>
    <w:rsid w:val="00364A47"/>
    <w:rsid w:val="00365181"/>
    <w:rsid w:val="00365D50"/>
    <w:rsid w:val="003667B9"/>
    <w:rsid w:val="003677A9"/>
    <w:rsid w:val="00367D50"/>
    <w:rsid w:val="003703DE"/>
    <w:rsid w:val="0037137B"/>
    <w:rsid w:val="00371D2E"/>
    <w:rsid w:val="00373AA0"/>
    <w:rsid w:val="00374385"/>
    <w:rsid w:val="00374D25"/>
    <w:rsid w:val="00375AA5"/>
    <w:rsid w:val="003767B8"/>
    <w:rsid w:val="00381DF5"/>
    <w:rsid w:val="00381E02"/>
    <w:rsid w:val="00385444"/>
    <w:rsid w:val="00386E1A"/>
    <w:rsid w:val="00391073"/>
    <w:rsid w:val="00391984"/>
    <w:rsid w:val="00391EF3"/>
    <w:rsid w:val="00392E21"/>
    <w:rsid w:val="0039603D"/>
    <w:rsid w:val="003974C9"/>
    <w:rsid w:val="00397C79"/>
    <w:rsid w:val="003A4147"/>
    <w:rsid w:val="003B0150"/>
    <w:rsid w:val="003B0443"/>
    <w:rsid w:val="003B16FE"/>
    <w:rsid w:val="003B3435"/>
    <w:rsid w:val="003B3518"/>
    <w:rsid w:val="003B3988"/>
    <w:rsid w:val="003B4688"/>
    <w:rsid w:val="003B47FF"/>
    <w:rsid w:val="003B489F"/>
    <w:rsid w:val="003B4FED"/>
    <w:rsid w:val="003B5524"/>
    <w:rsid w:val="003B6081"/>
    <w:rsid w:val="003C1570"/>
    <w:rsid w:val="003C15E2"/>
    <w:rsid w:val="003C2B3D"/>
    <w:rsid w:val="003C3020"/>
    <w:rsid w:val="003C3BC1"/>
    <w:rsid w:val="003C46EF"/>
    <w:rsid w:val="003C476B"/>
    <w:rsid w:val="003C5A6D"/>
    <w:rsid w:val="003C5E24"/>
    <w:rsid w:val="003C6C20"/>
    <w:rsid w:val="003D079D"/>
    <w:rsid w:val="003D0EC1"/>
    <w:rsid w:val="003D1316"/>
    <w:rsid w:val="003D1475"/>
    <w:rsid w:val="003D1C94"/>
    <w:rsid w:val="003D24C3"/>
    <w:rsid w:val="003D2650"/>
    <w:rsid w:val="003D3D86"/>
    <w:rsid w:val="003D5664"/>
    <w:rsid w:val="003D6512"/>
    <w:rsid w:val="003E0B16"/>
    <w:rsid w:val="003E128A"/>
    <w:rsid w:val="003E37C1"/>
    <w:rsid w:val="003E7EBD"/>
    <w:rsid w:val="003F1AA1"/>
    <w:rsid w:val="003F1CFF"/>
    <w:rsid w:val="003F2B03"/>
    <w:rsid w:val="003F3425"/>
    <w:rsid w:val="003F4C2B"/>
    <w:rsid w:val="003F6709"/>
    <w:rsid w:val="003F6847"/>
    <w:rsid w:val="003F6E20"/>
    <w:rsid w:val="003F7602"/>
    <w:rsid w:val="00400885"/>
    <w:rsid w:val="00401AB3"/>
    <w:rsid w:val="004050DD"/>
    <w:rsid w:val="0040679D"/>
    <w:rsid w:val="00406A0D"/>
    <w:rsid w:val="00407809"/>
    <w:rsid w:val="00415B7E"/>
    <w:rsid w:val="00415D0F"/>
    <w:rsid w:val="00415E90"/>
    <w:rsid w:val="004164DA"/>
    <w:rsid w:val="004169AB"/>
    <w:rsid w:val="004174AF"/>
    <w:rsid w:val="00420BEB"/>
    <w:rsid w:val="004211B2"/>
    <w:rsid w:val="004216C7"/>
    <w:rsid w:val="0042217B"/>
    <w:rsid w:val="004230FD"/>
    <w:rsid w:val="0042406B"/>
    <w:rsid w:val="004249C2"/>
    <w:rsid w:val="00424B8B"/>
    <w:rsid w:val="00425075"/>
    <w:rsid w:val="00425CD2"/>
    <w:rsid w:val="0042716F"/>
    <w:rsid w:val="004304A0"/>
    <w:rsid w:val="00431277"/>
    <w:rsid w:val="00431CB1"/>
    <w:rsid w:val="004328CF"/>
    <w:rsid w:val="00436AAE"/>
    <w:rsid w:val="00437505"/>
    <w:rsid w:val="00441269"/>
    <w:rsid w:val="00441655"/>
    <w:rsid w:val="00442AE4"/>
    <w:rsid w:val="0044723D"/>
    <w:rsid w:val="004476FF"/>
    <w:rsid w:val="004477D0"/>
    <w:rsid w:val="0045077B"/>
    <w:rsid w:val="0045294C"/>
    <w:rsid w:val="00454FE6"/>
    <w:rsid w:val="0045505C"/>
    <w:rsid w:val="00455264"/>
    <w:rsid w:val="004553D0"/>
    <w:rsid w:val="004567D8"/>
    <w:rsid w:val="004572F2"/>
    <w:rsid w:val="00460579"/>
    <w:rsid w:val="00462BEC"/>
    <w:rsid w:val="00463D16"/>
    <w:rsid w:val="00463FE3"/>
    <w:rsid w:val="004667DB"/>
    <w:rsid w:val="00466A43"/>
    <w:rsid w:val="0047251D"/>
    <w:rsid w:val="00472B4F"/>
    <w:rsid w:val="0047345C"/>
    <w:rsid w:val="00474141"/>
    <w:rsid w:val="004774C2"/>
    <w:rsid w:val="00477DDE"/>
    <w:rsid w:val="0048114C"/>
    <w:rsid w:val="00481A03"/>
    <w:rsid w:val="00482097"/>
    <w:rsid w:val="00482E6F"/>
    <w:rsid w:val="004839E6"/>
    <w:rsid w:val="00485A85"/>
    <w:rsid w:val="00485C59"/>
    <w:rsid w:val="00486087"/>
    <w:rsid w:val="00486F58"/>
    <w:rsid w:val="004878B3"/>
    <w:rsid w:val="0049077F"/>
    <w:rsid w:val="004940BD"/>
    <w:rsid w:val="004968B3"/>
    <w:rsid w:val="00497FFB"/>
    <w:rsid w:val="004A03E3"/>
    <w:rsid w:val="004A0A31"/>
    <w:rsid w:val="004A22AB"/>
    <w:rsid w:val="004A2B9A"/>
    <w:rsid w:val="004A44D0"/>
    <w:rsid w:val="004A4D6B"/>
    <w:rsid w:val="004A5027"/>
    <w:rsid w:val="004A5659"/>
    <w:rsid w:val="004A5D6C"/>
    <w:rsid w:val="004A6658"/>
    <w:rsid w:val="004A70CD"/>
    <w:rsid w:val="004B2459"/>
    <w:rsid w:val="004B2A7F"/>
    <w:rsid w:val="004B2E8E"/>
    <w:rsid w:val="004B3A07"/>
    <w:rsid w:val="004B44C3"/>
    <w:rsid w:val="004B4B49"/>
    <w:rsid w:val="004B4D82"/>
    <w:rsid w:val="004B5475"/>
    <w:rsid w:val="004B54AE"/>
    <w:rsid w:val="004B6D3F"/>
    <w:rsid w:val="004C03A4"/>
    <w:rsid w:val="004C3120"/>
    <w:rsid w:val="004C3FA5"/>
    <w:rsid w:val="004C5698"/>
    <w:rsid w:val="004C75D7"/>
    <w:rsid w:val="004D0495"/>
    <w:rsid w:val="004D2C39"/>
    <w:rsid w:val="004D3465"/>
    <w:rsid w:val="004D3ABB"/>
    <w:rsid w:val="004D4003"/>
    <w:rsid w:val="004D6425"/>
    <w:rsid w:val="004D6A0C"/>
    <w:rsid w:val="004E19D5"/>
    <w:rsid w:val="004E3B6A"/>
    <w:rsid w:val="004E5999"/>
    <w:rsid w:val="004E6921"/>
    <w:rsid w:val="004E7D45"/>
    <w:rsid w:val="004F0504"/>
    <w:rsid w:val="004F0B23"/>
    <w:rsid w:val="004F34E4"/>
    <w:rsid w:val="004F3C30"/>
    <w:rsid w:val="004F46A6"/>
    <w:rsid w:val="004F6597"/>
    <w:rsid w:val="004F65FC"/>
    <w:rsid w:val="00500981"/>
    <w:rsid w:val="00500F98"/>
    <w:rsid w:val="0050360E"/>
    <w:rsid w:val="0050452B"/>
    <w:rsid w:val="005106C7"/>
    <w:rsid w:val="005124CB"/>
    <w:rsid w:val="005133E4"/>
    <w:rsid w:val="00513AAB"/>
    <w:rsid w:val="00516FA1"/>
    <w:rsid w:val="005173EF"/>
    <w:rsid w:val="00517B88"/>
    <w:rsid w:val="0052052C"/>
    <w:rsid w:val="005211AD"/>
    <w:rsid w:val="00523AF4"/>
    <w:rsid w:val="005249B5"/>
    <w:rsid w:val="00525822"/>
    <w:rsid w:val="00525837"/>
    <w:rsid w:val="00526215"/>
    <w:rsid w:val="00531CBF"/>
    <w:rsid w:val="00532068"/>
    <w:rsid w:val="00533358"/>
    <w:rsid w:val="005339B9"/>
    <w:rsid w:val="00534495"/>
    <w:rsid w:val="00534666"/>
    <w:rsid w:val="00534E05"/>
    <w:rsid w:val="0053576A"/>
    <w:rsid w:val="0053645A"/>
    <w:rsid w:val="00536505"/>
    <w:rsid w:val="00543AA6"/>
    <w:rsid w:val="00545343"/>
    <w:rsid w:val="0054630D"/>
    <w:rsid w:val="00546755"/>
    <w:rsid w:val="0054695A"/>
    <w:rsid w:val="00546A6A"/>
    <w:rsid w:val="00547044"/>
    <w:rsid w:val="00547AAB"/>
    <w:rsid w:val="00547BA6"/>
    <w:rsid w:val="00550F9B"/>
    <w:rsid w:val="00551099"/>
    <w:rsid w:val="00554646"/>
    <w:rsid w:val="00555630"/>
    <w:rsid w:val="0055692A"/>
    <w:rsid w:val="00557AEB"/>
    <w:rsid w:val="00557AF3"/>
    <w:rsid w:val="005629EC"/>
    <w:rsid w:val="00563C2A"/>
    <w:rsid w:val="005646F8"/>
    <w:rsid w:val="00564A1A"/>
    <w:rsid w:val="00564C47"/>
    <w:rsid w:val="00566891"/>
    <w:rsid w:val="00567CF8"/>
    <w:rsid w:val="00570181"/>
    <w:rsid w:val="00570FF1"/>
    <w:rsid w:val="00571C62"/>
    <w:rsid w:val="005728A2"/>
    <w:rsid w:val="00573BD1"/>
    <w:rsid w:val="00573F24"/>
    <w:rsid w:val="005757C1"/>
    <w:rsid w:val="005773A7"/>
    <w:rsid w:val="005775A4"/>
    <w:rsid w:val="00580B3D"/>
    <w:rsid w:val="00581638"/>
    <w:rsid w:val="005818F9"/>
    <w:rsid w:val="00581910"/>
    <w:rsid w:val="00584949"/>
    <w:rsid w:val="00585AAA"/>
    <w:rsid w:val="00585BEE"/>
    <w:rsid w:val="005868CF"/>
    <w:rsid w:val="00591244"/>
    <w:rsid w:val="00594373"/>
    <w:rsid w:val="005964D4"/>
    <w:rsid w:val="00596C4F"/>
    <w:rsid w:val="005A099C"/>
    <w:rsid w:val="005A1528"/>
    <w:rsid w:val="005A1B24"/>
    <w:rsid w:val="005A353D"/>
    <w:rsid w:val="005A36F0"/>
    <w:rsid w:val="005A57E4"/>
    <w:rsid w:val="005A5A0F"/>
    <w:rsid w:val="005A6451"/>
    <w:rsid w:val="005A6F65"/>
    <w:rsid w:val="005B0675"/>
    <w:rsid w:val="005B2169"/>
    <w:rsid w:val="005B2B50"/>
    <w:rsid w:val="005B2EB3"/>
    <w:rsid w:val="005B6CCE"/>
    <w:rsid w:val="005C077D"/>
    <w:rsid w:val="005C111C"/>
    <w:rsid w:val="005C1D17"/>
    <w:rsid w:val="005C1D35"/>
    <w:rsid w:val="005C229B"/>
    <w:rsid w:val="005C3F37"/>
    <w:rsid w:val="005C4568"/>
    <w:rsid w:val="005C67F4"/>
    <w:rsid w:val="005C7175"/>
    <w:rsid w:val="005C7FB9"/>
    <w:rsid w:val="005D14C3"/>
    <w:rsid w:val="005D3FBA"/>
    <w:rsid w:val="005D5BFF"/>
    <w:rsid w:val="005D5ED1"/>
    <w:rsid w:val="005D66AC"/>
    <w:rsid w:val="005D7FEC"/>
    <w:rsid w:val="005E090B"/>
    <w:rsid w:val="005E1552"/>
    <w:rsid w:val="005E1E55"/>
    <w:rsid w:val="005E2039"/>
    <w:rsid w:val="005E2E0F"/>
    <w:rsid w:val="005E39C2"/>
    <w:rsid w:val="005F0BC4"/>
    <w:rsid w:val="005F18E4"/>
    <w:rsid w:val="005F19B4"/>
    <w:rsid w:val="005F1C07"/>
    <w:rsid w:val="005F5A04"/>
    <w:rsid w:val="005F5CDC"/>
    <w:rsid w:val="005F648D"/>
    <w:rsid w:val="005F6ADF"/>
    <w:rsid w:val="005F6E4A"/>
    <w:rsid w:val="005F708C"/>
    <w:rsid w:val="005F7756"/>
    <w:rsid w:val="006003DE"/>
    <w:rsid w:val="00600760"/>
    <w:rsid w:val="00601388"/>
    <w:rsid w:val="006025B6"/>
    <w:rsid w:val="00602C98"/>
    <w:rsid w:val="00604005"/>
    <w:rsid w:val="00604353"/>
    <w:rsid w:val="006124C6"/>
    <w:rsid w:val="00615758"/>
    <w:rsid w:val="00615B5E"/>
    <w:rsid w:val="00616265"/>
    <w:rsid w:val="00616638"/>
    <w:rsid w:val="0061753D"/>
    <w:rsid w:val="00620F49"/>
    <w:rsid w:val="00620F50"/>
    <w:rsid w:val="0062224B"/>
    <w:rsid w:val="00623EC9"/>
    <w:rsid w:val="0062549D"/>
    <w:rsid w:val="00627F0B"/>
    <w:rsid w:val="00630268"/>
    <w:rsid w:val="0063156A"/>
    <w:rsid w:val="00631C39"/>
    <w:rsid w:val="006320B5"/>
    <w:rsid w:val="00632EF0"/>
    <w:rsid w:val="0063389F"/>
    <w:rsid w:val="006366D8"/>
    <w:rsid w:val="006366ED"/>
    <w:rsid w:val="00637569"/>
    <w:rsid w:val="00637EE0"/>
    <w:rsid w:val="00641597"/>
    <w:rsid w:val="006417F3"/>
    <w:rsid w:val="00642D0A"/>
    <w:rsid w:val="00643B88"/>
    <w:rsid w:val="006457DB"/>
    <w:rsid w:val="00645CE5"/>
    <w:rsid w:val="00646F3B"/>
    <w:rsid w:val="0064708D"/>
    <w:rsid w:val="00647563"/>
    <w:rsid w:val="00650285"/>
    <w:rsid w:val="00650BBF"/>
    <w:rsid w:val="00651254"/>
    <w:rsid w:val="00651F6D"/>
    <w:rsid w:val="006529A5"/>
    <w:rsid w:val="006533C0"/>
    <w:rsid w:val="006544B0"/>
    <w:rsid w:val="00654EAD"/>
    <w:rsid w:val="00655A89"/>
    <w:rsid w:val="00656097"/>
    <w:rsid w:val="00661715"/>
    <w:rsid w:val="006618A6"/>
    <w:rsid w:val="0066271F"/>
    <w:rsid w:val="0066504D"/>
    <w:rsid w:val="006656F3"/>
    <w:rsid w:val="00665CF8"/>
    <w:rsid w:val="006706EA"/>
    <w:rsid w:val="00670C4B"/>
    <w:rsid w:val="00671BFB"/>
    <w:rsid w:val="00671C86"/>
    <w:rsid w:val="0067264F"/>
    <w:rsid w:val="00673269"/>
    <w:rsid w:val="006738C6"/>
    <w:rsid w:val="006749B7"/>
    <w:rsid w:val="00675222"/>
    <w:rsid w:val="00675C26"/>
    <w:rsid w:val="00675EB8"/>
    <w:rsid w:val="0068263A"/>
    <w:rsid w:val="00684A60"/>
    <w:rsid w:val="00686E94"/>
    <w:rsid w:val="00687125"/>
    <w:rsid w:val="0068727A"/>
    <w:rsid w:val="006903ED"/>
    <w:rsid w:val="00690BDE"/>
    <w:rsid w:val="00690FA7"/>
    <w:rsid w:val="00692B8C"/>
    <w:rsid w:val="00694B21"/>
    <w:rsid w:val="0069525F"/>
    <w:rsid w:val="006977B7"/>
    <w:rsid w:val="00697C87"/>
    <w:rsid w:val="00697DC6"/>
    <w:rsid w:val="006A07CD"/>
    <w:rsid w:val="006A20D9"/>
    <w:rsid w:val="006A2DE3"/>
    <w:rsid w:val="006A2E20"/>
    <w:rsid w:val="006A41DF"/>
    <w:rsid w:val="006A466A"/>
    <w:rsid w:val="006A5C0F"/>
    <w:rsid w:val="006A5EB4"/>
    <w:rsid w:val="006A61C7"/>
    <w:rsid w:val="006A6DAE"/>
    <w:rsid w:val="006A6DD5"/>
    <w:rsid w:val="006A6F8D"/>
    <w:rsid w:val="006A70B0"/>
    <w:rsid w:val="006B14A4"/>
    <w:rsid w:val="006B1535"/>
    <w:rsid w:val="006B1544"/>
    <w:rsid w:val="006B2E1E"/>
    <w:rsid w:val="006B36DB"/>
    <w:rsid w:val="006B3B1F"/>
    <w:rsid w:val="006B4AAE"/>
    <w:rsid w:val="006B545E"/>
    <w:rsid w:val="006B56BE"/>
    <w:rsid w:val="006B7778"/>
    <w:rsid w:val="006C01CE"/>
    <w:rsid w:val="006C2C66"/>
    <w:rsid w:val="006C35B6"/>
    <w:rsid w:val="006C375D"/>
    <w:rsid w:val="006C4703"/>
    <w:rsid w:val="006C603C"/>
    <w:rsid w:val="006C6ED5"/>
    <w:rsid w:val="006C71E3"/>
    <w:rsid w:val="006C7DF5"/>
    <w:rsid w:val="006C7FF4"/>
    <w:rsid w:val="006D01FF"/>
    <w:rsid w:val="006D0B0B"/>
    <w:rsid w:val="006D294B"/>
    <w:rsid w:val="006D2CDC"/>
    <w:rsid w:val="006D317F"/>
    <w:rsid w:val="006D3C8E"/>
    <w:rsid w:val="006D4376"/>
    <w:rsid w:val="006D4436"/>
    <w:rsid w:val="006D45D0"/>
    <w:rsid w:val="006D4D10"/>
    <w:rsid w:val="006D547E"/>
    <w:rsid w:val="006D5E3B"/>
    <w:rsid w:val="006D7776"/>
    <w:rsid w:val="006E052D"/>
    <w:rsid w:val="006E364C"/>
    <w:rsid w:val="006E3FF7"/>
    <w:rsid w:val="006E7291"/>
    <w:rsid w:val="006E7D3D"/>
    <w:rsid w:val="006F278A"/>
    <w:rsid w:val="006F3194"/>
    <w:rsid w:val="006F3B5B"/>
    <w:rsid w:val="006F4724"/>
    <w:rsid w:val="00700380"/>
    <w:rsid w:val="00700575"/>
    <w:rsid w:val="00701619"/>
    <w:rsid w:val="00702835"/>
    <w:rsid w:val="007032F0"/>
    <w:rsid w:val="00704361"/>
    <w:rsid w:val="00704C6C"/>
    <w:rsid w:val="00705E92"/>
    <w:rsid w:val="00706C4F"/>
    <w:rsid w:val="0070725F"/>
    <w:rsid w:val="0070788A"/>
    <w:rsid w:val="00710299"/>
    <w:rsid w:val="00712CDF"/>
    <w:rsid w:val="00715306"/>
    <w:rsid w:val="00716445"/>
    <w:rsid w:val="00716A17"/>
    <w:rsid w:val="00716C67"/>
    <w:rsid w:val="00716FFD"/>
    <w:rsid w:val="00722F44"/>
    <w:rsid w:val="007244B1"/>
    <w:rsid w:val="00724833"/>
    <w:rsid w:val="00725251"/>
    <w:rsid w:val="00727793"/>
    <w:rsid w:val="00727AE8"/>
    <w:rsid w:val="00731E12"/>
    <w:rsid w:val="0073467E"/>
    <w:rsid w:val="0073554B"/>
    <w:rsid w:val="00737FFD"/>
    <w:rsid w:val="0074008C"/>
    <w:rsid w:val="00740BD9"/>
    <w:rsid w:val="0074160C"/>
    <w:rsid w:val="0074245D"/>
    <w:rsid w:val="00742C36"/>
    <w:rsid w:val="0074314D"/>
    <w:rsid w:val="007442A3"/>
    <w:rsid w:val="00744FB9"/>
    <w:rsid w:val="00745885"/>
    <w:rsid w:val="007471AF"/>
    <w:rsid w:val="007472BF"/>
    <w:rsid w:val="00750B99"/>
    <w:rsid w:val="0075194A"/>
    <w:rsid w:val="00751B6D"/>
    <w:rsid w:val="00752C2D"/>
    <w:rsid w:val="007535CB"/>
    <w:rsid w:val="00753741"/>
    <w:rsid w:val="00754EA1"/>
    <w:rsid w:val="007554E3"/>
    <w:rsid w:val="00760A7D"/>
    <w:rsid w:val="00760B4C"/>
    <w:rsid w:val="007616F0"/>
    <w:rsid w:val="0076389E"/>
    <w:rsid w:val="007653A9"/>
    <w:rsid w:val="00766A12"/>
    <w:rsid w:val="00767420"/>
    <w:rsid w:val="00767B21"/>
    <w:rsid w:val="007703FB"/>
    <w:rsid w:val="00770CD8"/>
    <w:rsid w:val="0077208A"/>
    <w:rsid w:val="00772811"/>
    <w:rsid w:val="0077383A"/>
    <w:rsid w:val="007744A6"/>
    <w:rsid w:val="00774A23"/>
    <w:rsid w:val="00777262"/>
    <w:rsid w:val="007817FC"/>
    <w:rsid w:val="00781F13"/>
    <w:rsid w:val="00782C23"/>
    <w:rsid w:val="007836F2"/>
    <w:rsid w:val="007839F6"/>
    <w:rsid w:val="00784B08"/>
    <w:rsid w:val="00784DC1"/>
    <w:rsid w:val="00785204"/>
    <w:rsid w:val="007866A9"/>
    <w:rsid w:val="00787367"/>
    <w:rsid w:val="00787A71"/>
    <w:rsid w:val="00791F5F"/>
    <w:rsid w:val="007924B1"/>
    <w:rsid w:val="007930D8"/>
    <w:rsid w:val="00793853"/>
    <w:rsid w:val="00794BA9"/>
    <w:rsid w:val="00797FBF"/>
    <w:rsid w:val="007A04C9"/>
    <w:rsid w:val="007A22FB"/>
    <w:rsid w:val="007A38F9"/>
    <w:rsid w:val="007A39D3"/>
    <w:rsid w:val="007A5216"/>
    <w:rsid w:val="007A58A2"/>
    <w:rsid w:val="007A69D5"/>
    <w:rsid w:val="007A73C4"/>
    <w:rsid w:val="007A7520"/>
    <w:rsid w:val="007A7618"/>
    <w:rsid w:val="007B2151"/>
    <w:rsid w:val="007B540B"/>
    <w:rsid w:val="007C321E"/>
    <w:rsid w:val="007C3926"/>
    <w:rsid w:val="007C47E2"/>
    <w:rsid w:val="007C52E0"/>
    <w:rsid w:val="007C54F6"/>
    <w:rsid w:val="007C5B50"/>
    <w:rsid w:val="007C72C6"/>
    <w:rsid w:val="007C7B36"/>
    <w:rsid w:val="007C7F98"/>
    <w:rsid w:val="007D00B6"/>
    <w:rsid w:val="007D09D4"/>
    <w:rsid w:val="007D21FC"/>
    <w:rsid w:val="007D3C7F"/>
    <w:rsid w:val="007D53DA"/>
    <w:rsid w:val="007D556A"/>
    <w:rsid w:val="007D6761"/>
    <w:rsid w:val="007E0B19"/>
    <w:rsid w:val="007E2965"/>
    <w:rsid w:val="007E2E56"/>
    <w:rsid w:val="007E48A2"/>
    <w:rsid w:val="007E55B2"/>
    <w:rsid w:val="007E56B6"/>
    <w:rsid w:val="007E5B1D"/>
    <w:rsid w:val="007E5B5E"/>
    <w:rsid w:val="007F0807"/>
    <w:rsid w:val="007F0E1D"/>
    <w:rsid w:val="007F1CED"/>
    <w:rsid w:val="007F2CB0"/>
    <w:rsid w:val="007F445E"/>
    <w:rsid w:val="007F4740"/>
    <w:rsid w:val="007F4A96"/>
    <w:rsid w:val="007F6294"/>
    <w:rsid w:val="007F726C"/>
    <w:rsid w:val="00800130"/>
    <w:rsid w:val="0080188A"/>
    <w:rsid w:val="00801E9C"/>
    <w:rsid w:val="00802064"/>
    <w:rsid w:val="00802CB2"/>
    <w:rsid w:val="00802CD0"/>
    <w:rsid w:val="00803185"/>
    <w:rsid w:val="00803F61"/>
    <w:rsid w:val="008058C4"/>
    <w:rsid w:val="00805C38"/>
    <w:rsid w:val="00806192"/>
    <w:rsid w:val="0080666D"/>
    <w:rsid w:val="00806748"/>
    <w:rsid w:val="008121E2"/>
    <w:rsid w:val="0081220A"/>
    <w:rsid w:val="00814683"/>
    <w:rsid w:val="00815938"/>
    <w:rsid w:val="008163CE"/>
    <w:rsid w:val="008172E7"/>
    <w:rsid w:val="00821594"/>
    <w:rsid w:val="00821759"/>
    <w:rsid w:val="00821F75"/>
    <w:rsid w:val="00822054"/>
    <w:rsid w:val="00822500"/>
    <w:rsid w:val="0082388E"/>
    <w:rsid w:val="00823ED9"/>
    <w:rsid w:val="00825ABC"/>
    <w:rsid w:val="008279A7"/>
    <w:rsid w:val="00827A40"/>
    <w:rsid w:val="00830C19"/>
    <w:rsid w:val="008314D1"/>
    <w:rsid w:val="00840CD8"/>
    <w:rsid w:val="00841B47"/>
    <w:rsid w:val="00841FE0"/>
    <w:rsid w:val="00842133"/>
    <w:rsid w:val="0084318E"/>
    <w:rsid w:val="00844903"/>
    <w:rsid w:val="00845E73"/>
    <w:rsid w:val="00846FCD"/>
    <w:rsid w:val="008503D8"/>
    <w:rsid w:val="0085142C"/>
    <w:rsid w:val="008517AB"/>
    <w:rsid w:val="00851E8B"/>
    <w:rsid w:val="008536E8"/>
    <w:rsid w:val="0085394B"/>
    <w:rsid w:val="00854C45"/>
    <w:rsid w:val="00854CA4"/>
    <w:rsid w:val="00854F1D"/>
    <w:rsid w:val="008551B7"/>
    <w:rsid w:val="00857311"/>
    <w:rsid w:val="00862BED"/>
    <w:rsid w:val="008634BB"/>
    <w:rsid w:val="008657D6"/>
    <w:rsid w:val="00866E3C"/>
    <w:rsid w:val="00867ADC"/>
    <w:rsid w:val="008706C6"/>
    <w:rsid w:val="00872512"/>
    <w:rsid w:val="00873234"/>
    <w:rsid w:val="00875775"/>
    <w:rsid w:val="00875968"/>
    <w:rsid w:val="00877EE7"/>
    <w:rsid w:val="008816FA"/>
    <w:rsid w:val="0088199F"/>
    <w:rsid w:val="00883889"/>
    <w:rsid w:val="0088397C"/>
    <w:rsid w:val="00883B88"/>
    <w:rsid w:val="008841CD"/>
    <w:rsid w:val="0088463B"/>
    <w:rsid w:val="00884686"/>
    <w:rsid w:val="00884CF0"/>
    <w:rsid w:val="0088589B"/>
    <w:rsid w:val="008859B5"/>
    <w:rsid w:val="00890087"/>
    <w:rsid w:val="0089034D"/>
    <w:rsid w:val="008906F1"/>
    <w:rsid w:val="008940BC"/>
    <w:rsid w:val="0089484A"/>
    <w:rsid w:val="008948F0"/>
    <w:rsid w:val="00895BF5"/>
    <w:rsid w:val="00895C0F"/>
    <w:rsid w:val="00896103"/>
    <w:rsid w:val="008A046F"/>
    <w:rsid w:val="008A120A"/>
    <w:rsid w:val="008A1A98"/>
    <w:rsid w:val="008A2DD0"/>
    <w:rsid w:val="008A3D70"/>
    <w:rsid w:val="008A4547"/>
    <w:rsid w:val="008A4C10"/>
    <w:rsid w:val="008A66FD"/>
    <w:rsid w:val="008A79ED"/>
    <w:rsid w:val="008B1395"/>
    <w:rsid w:val="008B1B60"/>
    <w:rsid w:val="008B305B"/>
    <w:rsid w:val="008B3A8F"/>
    <w:rsid w:val="008B3F31"/>
    <w:rsid w:val="008B4BA7"/>
    <w:rsid w:val="008B65BE"/>
    <w:rsid w:val="008B7BF8"/>
    <w:rsid w:val="008B7D12"/>
    <w:rsid w:val="008C0F58"/>
    <w:rsid w:val="008C1212"/>
    <w:rsid w:val="008C1A4A"/>
    <w:rsid w:val="008C1BCC"/>
    <w:rsid w:val="008C4A42"/>
    <w:rsid w:val="008C5646"/>
    <w:rsid w:val="008C56FF"/>
    <w:rsid w:val="008C59CE"/>
    <w:rsid w:val="008C722F"/>
    <w:rsid w:val="008C76EE"/>
    <w:rsid w:val="008D03C9"/>
    <w:rsid w:val="008D0468"/>
    <w:rsid w:val="008D14E9"/>
    <w:rsid w:val="008D35DF"/>
    <w:rsid w:val="008D5FBD"/>
    <w:rsid w:val="008E013E"/>
    <w:rsid w:val="008E08E1"/>
    <w:rsid w:val="008E1071"/>
    <w:rsid w:val="008E1F68"/>
    <w:rsid w:val="008E22A1"/>
    <w:rsid w:val="008E2AA0"/>
    <w:rsid w:val="008E2E43"/>
    <w:rsid w:val="008E3B8B"/>
    <w:rsid w:val="008E3BC3"/>
    <w:rsid w:val="008E5CFB"/>
    <w:rsid w:val="008E6BA5"/>
    <w:rsid w:val="008E780F"/>
    <w:rsid w:val="008F0741"/>
    <w:rsid w:val="008F18AA"/>
    <w:rsid w:val="008F3393"/>
    <w:rsid w:val="008F457E"/>
    <w:rsid w:val="008F6926"/>
    <w:rsid w:val="0090047A"/>
    <w:rsid w:val="009008D5"/>
    <w:rsid w:val="00901206"/>
    <w:rsid w:val="009012CA"/>
    <w:rsid w:val="0090180C"/>
    <w:rsid w:val="00903213"/>
    <w:rsid w:val="00903FF2"/>
    <w:rsid w:val="00905448"/>
    <w:rsid w:val="009054BE"/>
    <w:rsid w:val="00906991"/>
    <w:rsid w:val="00906CC9"/>
    <w:rsid w:val="00912EFC"/>
    <w:rsid w:val="0091302F"/>
    <w:rsid w:val="00913AE6"/>
    <w:rsid w:val="009140A6"/>
    <w:rsid w:val="00914E73"/>
    <w:rsid w:val="00914E7C"/>
    <w:rsid w:val="00915059"/>
    <w:rsid w:val="00915EEB"/>
    <w:rsid w:val="00915F14"/>
    <w:rsid w:val="009160B1"/>
    <w:rsid w:val="00916FAD"/>
    <w:rsid w:val="0092147F"/>
    <w:rsid w:val="0092150A"/>
    <w:rsid w:val="009235CB"/>
    <w:rsid w:val="009276FD"/>
    <w:rsid w:val="00927E40"/>
    <w:rsid w:val="00927FDF"/>
    <w:rsid w:val="009307F0"/>
    <w:rsid w:val="00931126"/>
    <w:rsid w:val="00934974"/>
    <w:rsid w:val="00935541"/>
    <w:rsid w:val="00936A30"/>
    <w:rsid w:val="00937399"/>
    <w:rsid w:val="009373CC"/>
    <w:rsid w:val="00940338"/>
    <w:rsid w:val="00942323"/>
    <w:rsid w:val="009449A7"/>
    <w:rsid w:val="009462B9"/>
    <w:rsid w:val="00951F31"/>
    <w:rsid w:val="00953A20"/>
    <w:rsid w:val="009546D5"/>
    <w:rsid w:val="009575E0"/>
    <w:rsid w:val="009611DC"/>
    <w:rsid w:val="00967966"/>
    <w:rsid w:val="00972809"/>
    <w:rsid w:val="0097373C"/>
    <w:rsid w:val="00974B34"/>
    <w:rsid w:val="00975A41"/>
    <w:rsid w:val="00975A9C"/>
    <w:rsid w:val="00977754"/>
    <w:rsid w:val="009828D7"/>
    <w:rsid w:val="00982F6F"/>
    <w:rsid w:val="009830A8"/>
    <w:rsid w:val="00983B83"/>
    <w:rsid w:val="00985E0C"/>
    <w:rsid w:val="00987BCB"/>
    <w:rsid w:val="00990C11"/>
    <w:rsid w:val="00990F0B"/>
    <w:rsid w:val="00992300"/>
    <w:rsid w:val="009924CF"/>
    <w:rsid w:val="009927B3"/>
    <w:rsid w:val="009929E9"/>
    <w:rsid w:val="00993CC1"/>
    <w:rsid w:val="00996F80"/>
    <w:rsid w:val="0099747F"/>
    <w:rsid w:val="009A0FB8"/>
    <w:rsid w:val="009A24DD"/>
    <w:rsid w:val="009A3090"/>
    <w:rsid w:val="009A4DE0"/>
    <w:rsid w:val="009A55B0"/>
    <w:rsid w:val="009A634F"/>
    <w:rsid w:val="009B0366"/>
    <w:rsid w:val="009B1881"/>
    <w:rsid w:val="009B2171"/>
    <w:rsid w:val="009B36A6"/>
    <w:rsid w:val="009B41CC"/>
    <w:rsid w:val="009B4C5A"/>
    <w:rsid w:val="009B52A3"/>
    <w:rsid w:val="009B5591"/>
    <w:rsid w:val="009B5687"/>
    <w:rsid w:val="009B5CC5"/>
    <w:rsid w:val="009B61FD"/>
    <w:rsid w:val="009B6CB0"/>
    <w:rsid w:val="009B7A3A"/>
    <w:rsid w:val="009B7B41"/>
    <w:rsid w:val="009C009B"/>
    <w:rsid w:val="009C0A4E"/>
    <w:rsid w:val="009C254C"/>
    <w:rsid w:val="009C4893"/>
    <w:rsid w:val="009C4EE0"/>
    <w:rsid w:val="009C5002"/>
    <w:rsid w:val="009C509B"/>
    <w:rsid w:val="009C5235"/>
    <w:rsid w:val="009C6B13"/>
    <w:rsid w:val="009C6B62"/>
    <w:rsid w:val="009C789B"/>
    <w:rsid w:val="009C7D11"/>
    <w:rsid w:val="009D0E37"/>
    <w:rsid w:val="009D16DA"/>
    <w:rsid w:val="009D1F35"/>
    <w:rsid w:val="009D2DC1"/>
    <w:rsid w:val="009D36C4"/>
    <w:rsid w:val="009D3AED"/>
    <w:rsid w:val="009D3EE8"/>
    <w:rsid w:val="009D7346"/>
    <w:rsid w:val="009D7505"/>
    <w:rsid w:val="009E0E31"/>
    <w:rsid w:val="009E115A"/>
    <w:rsid w:val="009E1749"/>
    <w:rsid w:val="009E195D"/>
    <w:rsid w:val="009E1AF0"/>
    <w:rsid w:val="009E1BF9"/>
    <w:rsid w:val="009E3529"/>
    <w:rsid w:val="009E4CE5"/>
    <w:rsid w:val="009E5A0F"/>
    <w:rsid w:val="009E619D"/>
    <w:rsid w:val="009E6E85"/>
    <w:rsid w:val="009F0914"/>
    <w:rsid w:val="009F09FE"/>
    <w:rsid w:val="009F18ED"/>
    <w:rsid w:val="009F4CE3"/>
    <w:rsid w:val="009F4D99"/>
    <w:rsid w:val="009F5CA0"/>
    <w:rsid w:val="009F5CE1"/>
    <w:rsid w:val="009F6FAC"/>
    <w:rsid w:val="009F730A"/>
    <w:rsid w:val="00A0032A"/>
    <w:rsid w:val="00A007ED"/>
    <w:rsid w:val="00A00BF1"/>
    <w:rsid w:val="00A00E23"/>
    <w:rsid w:val="00A01E64"/>
    <w:rsid w:val="00A052EB"/>
    <w:rsid w:val="00A075B6"/>
    <w:rsid w:val="00A07A46"/>
    <w:rsid w:val="00A11A79"/>
    <w:rsid w:val="00A11CF8"/>
    <w:rsid w:val="00A128F6"/>
    <w:rsid w:val="00A12DC3"/>
    <w:rsid w:val="00A138D5"/>
    <w:rsid w:val="00A14AEC"/>
    <w:rsid w:val="00A15B5F"/>
    <w:rsid w:val="00A15C0A"/>
    <w:rsid w:val="00A20272"/>
    <w:rsid w:val="00A2292E"/>
    <w:rsid w:val="00A24332"/>
    <w:rsid w:val="00A244A7"/>
    <w:rsid w:val="00A32814"/>
    <w:rsid w:val="00A3376C"/>
    <w:rsid w:val="00A37DA9"/>
    <w:rsid w:val="00A4013A"/>
    <w:rsid w:val="00A4076D"/>
    <w:rsid w:val="00A41409"/>
    <w:rsid w:val="00A41642"/>
    <w:rsid w:val="00A420EF"/>
    <w:rsid w:val="00A44742"/>
    <w:rsid w:val="00A44A42"/>
    <w:rsid w:val="00A44ADB"/>
    <w:rsid w:val="00A45C6A"/>
    <w:rsid w:val="00A519AA"/>
    <w:rsid w:val="00A52278"/>
    <w:rsid w:val="00A52AE1"/>
    <w:rsid w:val="00A53245"/>
    <w:rsid w:val="00A53980"/>
    <w:rsid w:val="00A55834"/>
    <w:rsid w:val="00A55D4B"/>
    <w:rsid w:val="00A55E74"/>
    <w:rsid w:val="00A607D2"/>
    <w:rsid w:val="00A621EC"/>
    <w:rsid w:val="00A6236D"/>
    <w:rsid w:val="00A635E7"/>
    <w:rsid w:val="00A636AC"/>
    <w:rsid w:val="00A637EE"/>
    <w:rsid w:val="00A701B9"/>
    <w:rsid w:val="00A7143A"/>
    <w:rsid w:val="00A73F4B"/>
    <w:rsid w:val="00A74921"/>
    <w:rsid w:val="00A7597F"/>
    <w:rsid w:val="00A761BE"/>
    <w:rsid w:val="00A76865"/>
    <w:rsid w:val="00A81855"/>
    <w:rsid w:val="00A824FE"/>
    <w:rsid w:val="00A853DB"/>
    <w:rsid w:val="00A8560D"/>
    <w:rsid w:val="00A85D3B"/>
    <w:rsid w:val="00A85DD8"/>
    <w:rsid w:val="00A86B39"/>
    <w:rsid w:val="00A90470"/>
    <w:rsid w:val="00A95E9F"/>
    <w:rsid w:val="00AA0761"/>
    <w:rsid w:val="00AA39C1"/>
    <w:rsid w:val="00AA39D7"/>
    <w:rsid w:val="00AA5B24"/>
    <w:rsid w:val="00AA5B76"/>
    <w:rsid w:val="00AA7846"/>
    <w:rsid w:val="00AB065E"/>
    <w:rsid w:val="00AB073F"/>
    <w:rsid w:val="00AB106C"/>
    <w:rsid w:val="00AB1213"/>
    <w:rsid w:val="00AB3E41"/>
    <w:rsid w:val="00AB44A1"/>
    <w:rsid w:val="00AB4815"/>
    <w:rsid w:val="00AB56D8"/>
    <w:rsid w:val="00AB5CA7"/>
    <w:rsid w:val="00AB5DAD"/>
    <w:rsid w:val="00AB5E5B"/>
    <w:rsid w:val="00AB5FDB"/>
    <w:rsid w:val="00AB7586"/>
    <w:rsid w:val="00AB76FC"/>
    <w:rsid w:val="00AB7E04"/>
    <w:rsid w:val="00AB7EC0"/>
    <w:rsid w:val="00AC1BE6"/>
    <w:rsid w:val="00AC217E"/>
    <w:rsid w:val="00AC3AD0"/>
    <w:rsid w:val="00AC56E5"/>
    <w:rsid w:val="00AC7484"/>
    <w:rsid w:val="00AD100D"/>
    <w:rsid w:val="00AD114E"/>
    <w:rsid w:val="00AD208F"/>
    <w:rsid w:val="00AD2413"/>
    <w:rsid w:val="00AD2A46"/>
    <w:rsid w:val="00AD3061"/>
    <w:rsid w:val="00AD30B9"/>
    <w:rsid w:val="00AD5387"/>
    <w:rsid w:val="00AD78B9"/>
    <w:rsid w:val="00AD7AF6"/>
    <w:rsid w:val="00AE06F1"/>
    <w:rsid w:val="00AE1312"/>
    <w:rsid w:val="00AE2184"/>
    <w:rsid w:val="00AE2604"/>
    <w:rsid w:val="00AE4CB1"/>
    <w:rsid w:val="00AE5044"/>
    <w:rsid w:val="00AE550B"/>
    <w:rsid w:val="00AE5AB7"/>
    <w:rsid w:val="00AE609D"/>
    <w:rsid w:val="00AE680A"/>
    <w:rsid w:val="00AF0FE1"/>
    <w:rsid w:val="00AF22D8"/>
    <w:rsid w:val="00AF3DD2"/>
    <w:rsid w:val="00AF5E7E"/>
    <w:rsid w:val="00AF650B"/>
    <w:rsid w:val="00B000B2"/>
    <w:rsid w:val="00B03D9E"/>
    <w:rsid w:val="00B041A4"/>
    <w:rsid w:val="00B055BD"/>
    <w:rsid w:val="00B05BBC"/>
    <w:rsid w:val="00B061FB"/>
    <w:rsid w:val="00B1119A"/>
    <w:rsid w:val="00B12825"/>
    <w:rsid w:val="00B13800"/>
    <w:rsid w:val="00B15B33"/>
    <w:rsid w:val="00B16156"/>
    <w:rsid w:val="00B16D2D"/>
    <w:rsid w:val="00B21ABC"/>
    <w:rsid w:val="00B2203D"/>
    <w:rsid w:val="00B221F5"/>
    <w:rsid w:val="00B255BF"/>
    <w:rsid w:val="00B26687"/>
    <w:rsid w:val="00B26A1E"/>
    <w:rsid w:val="00B3097E"/>
    <w:rsid w:val="00B30B59"/>
    <w:rsid w:val="00B33A11"/>
    <w:rsid w:val="00B33AC8"/>
    <w:rsid w:val="00B341E5"/>
    <w:rsid w:val="00B35029"/>
    <w:rsid w:val="00B3559F"/>
    <w:rsid w:val="00B42C29"/>
    <w:rsid w:val="00B44237"/>
    <w:rsid w:val="00B44CFD"/>
    <w:rsid w:val="00B46601"/>
    <w:rsid w:val="00B46EB5"/>
    <w:rsid w:val="00B477B5"/>
    <w:rsid w:val="00B47C01"/>
    <w:rsid w:val="00B52D21"/>
    <w:rsid w:val="00B54743"/>
    <w:rsid w:val="00B60D5A"/>
    <w:rsid w:val="00B643DF"/>
    <w:rsid w:val="00B64FCC"/>
    <w:rsid w:val="00B66192"/>
    <w:rsid w:val="00B66FC2"/>
    <w:rsid w:val="00B70679"/>
    <w:rsid w:val="00B74FC4"/>
    <w:rsid w:val="00B750C6"/>
    <w:rsid w:val="00B76714"/>
    <w:rsid w:val="00B777C8"/>
    <w:rsid w:val="00B812E3"/>
    <w:rsid w:val="00B819C0"/>
    <w:rsid w:val="00B81AC6"/>
    <w:rsid w:val="00B84CE7"/>
    <w:rsid w:val="00B85C7D"/>
    <w:rsid w:val="00B86377"/>
    <w:rsid w:val="00B867DD"/>
    <w:rsid w:val="00B870EF"/>
    <w:rsid w:val="00B87D93"/>
    <w:rsid w:val="00B90737"/>
    <w:rsid w:val="00B918D0"/>
    <w:rsid w:val="00B95575"/>
    <w:rsid w:val="00B95D1A"/>
    <w:rsid w:val="00BA3A63"/>
    <w:rsid w:val="00BA4768"/>
    <w:rsid w:val="00BA4ACC"/>
    <w:rsid w:val="00BA610F"/>
    <w:rsid w:val="00BB1C8C"/>
    <w:rsid w:val="00BB2698"/>
    <w:rsid w:val="00BB44FF"/>
    <w:rsid w:val="00BB50F7"/>
    <w:rsid w:val="00BB7E34"/>
    <w:rsid w:val="00BC09D4"/>
    <w:rsid w:val="00BC0E5B"/>
    <w:rsid w:val="00BC274F"/>
    <w:rsid w:val="00BC3045"/>
    <w:rsid w:val="00BC374D"/>
    <w:rsid w:val="00BC3912"/>
    <w:rsid w:val="00BC5951"/>
    <w:rsid w:val="00BC6450"/>
    <w:rsid w:val="00BC7AF9"/>
    <w:rsid w:val="00BC7DA7"/>
    <w:rsid w:val="00BD1891"/>
    <w:rsid w:val="00BD2A63"/>
    <w:rsid w:val="00BD42E0"/>
    <w:rsid w:val="00BD4642"/>
    <w:rsid w:val="00BD4FEF"/>
    <w:rsid w:val="00BD5740"/>
    <w:rsid w:val="00BD71D5"/>
    <w:rsid w:val="00BD7560"/>
    <w:rsid w:val="00BE03E0"/>
    <w:rsid w:val="00BE03F0"/>
    <w:rsid w:val="00BE06FC"/>
    <w:rsid w:val="00BE1A63"/>
    <w:rsid w:val="00BE2234"/>
    <w:rsid w:val="00BE4F92"/>
    <w:rsid w:val="00BE4FCE"/>
    <w:rsid w:val="00BE5E60"/>
    <w:rsid w:val="00BE6257"/>
    <w:rsid w:val="00BE63CD"/>
    <w:rsid w:val="00BF38EB"/>
    <w:rsid w:val="00BF3E33"/>
    <w:rsid w:val="00C0244A"/>
    <w:rsid w:val="00C0498C"/>
    <w:rsid w:val="00C109A4"/>
    <w:rsid w:val="00C10CCB"/>
    <w:rsid w:val="00C124C9"/>
    <w:rsid w:val="00C16E13"/>
    <w:rsid w:val="00C17F7D"/>
    <w:rsid w:val="00C21AFA"/>
    <w:rsid w:val="00C2281D"/>
    <w:rsid w:val="00C237D5"/>
    <w:rsid w:val="00C24E57"/>
    <w:rsid w:val="00C24FF3"/>
    <w:rsid w:val="00C25914"/>
    <w:rsid w:val="00C261F1"/>
    <w:rsid w:val="00C266C8"/>
    <w:rsid w:val="00C269D7"/>
    <w:rsid w:val="00C277CC"/>
    <w:rsid w:val="00C31A8E"/>
    <w:rsid w:val="00C341FB"/>
    <w:rsid w:val="00C352C1"/>
    <w:rsid w:val="00C35FAC"/>
    <w:rsid w:val="00C35FED"/>
    <w:rsid w:val="00C36504"/>
    <w:rsid w:val="00C37C2F"/>
    <w:rsid w:val="00C40154"/>
    <w:rsid w:val="00C46501"/>
    <w:rsid w:val="00C47143"/>
    <w:rsid w:val="00C52EC6"/>
    <w:rsid w:val="00C53381"/>
    <w:rsid w:val="00C53A80"/>
    <w:rsid w:val="00C53B69"/>
    <w:rsid w:val="00C560B6"/>
    <w:rsid w:val="00C57443"/>
    <w:rsid w:val="00C60493"/>
    <w:rsid w:val="00C60BEA"/>
    <w:rsid w:val="00C61ED6"/>
    <w:rsid w:val="00C61F3D"/>
    <w:rsid w:val="00C63129"/>
    <w:rsid w:val="00C63DB5"/>
    <w:rsid w:val="00C64313"/>
    <w:rsid w:val="00C6550F"/>
    <w:rsid w:val="00C65E9B"/>
    <w:rsid w:val="00C660AB"/>
    <w:rsid w:val="00C6627B"/>
    <w:rsid w:val="00C66963"/>
    <w:rsid w:val="00C66977"/>
    <w:rsid w:val="00C7029C"/>
    <w:rsid w:val="00C70A4A"/>
    <w:rsid w:val="00C72D11"/>
    <w:rsid w:val="00C72DD3"/>
    <w:rsid w:val="00C73825"/>
    <w:rsid w:val="00C7539E"/>
    <w:rsid w:val="00C75E33"/>
    <w:rsid w:val="00C762F5"/>
    <w:rsid w:val="00C76BAA"/>
    <w:rsid w:val="00C76FFB"/>
    <w:rsid w:val="00C7758F"/>
    <w:rsid w:val="00C80A93"/>
    <w:rsid w:val="00C80BB8"/>
    <w:rsid w:val="00C81152"/>
    <w:rsid w:val="00C821AF"/>
    <w:rsid w:val="00C82B96"/>
    <w:rsid w:val="00C832A1"/>
    <w:rsid w:val="00C85849"/>
    <w:rsid w:val="00C868C5"/>
    <w:rsid w:val="00C8773B"/>
    <w:rsid w:val="00C91769"/>
    <w:rsid w:val="00C92051"/>
    <w:rsid w:val="00C920D1"/>
    <w:rsid w:val="00C93B57"/>
    <w:rsid w:val="00C96A7D"/>
    <w:rsid w:val="00C9701B"/>
    <w:rsid w:val="00CA160D"/>
    <w:rsid w:val="00CA1DB3"/>
    <w:rsid w:val="00CA61B6"/>
    <w:rsid w:val="00CB03B4"/>
    <w:rsid w:val="00CB1336"/>
    <w:rsid w:val="00CB3814"/>
    <w:rsid w:val="00CB3DDC"/>
    <w:rsid w:val="00CB4DCE"/>
    <w:rsid w:val="00CB4E36"/>
    <w:rsid w:val="00CB5FC8"/>
    <w:rsid w:val="00CB6464"/>
    <w:rsid w:val="00CC0DB0"/>
    <w:rsid w:val="00CC1EEF"/>
    <w:rsid w:val="00CC266C"/>
    <w:rsid w:val="00CC4BB7"/>
    <w:rsid w:val="00CC6058"/>
    <w:rsid w:val="00CC65DB"/>
    <w:rsid w:val="00CC7595"/>
    <w:rsid w:val="00CD0374"/>
    <w:rsid w:val="00CD121C"/>
    <w:rsid w:val="00CD2D53"/>
    <w:rsid w:val="00CD2F3B"/>
    <w:rsid w:val="00CD4353"/>
    <w:rsid w:val="00CD4750"/>
    <w:rsid w:val="00CD4DDD"/>
    <w:rsid w:val="00CD598B"/>
    <w:rsid w:val="00CD681D"/>
    <w:rsid w:val="00CD734E"/>
    <w:rsid w:val="00CD774B"/>
    <w:rsid w:val="00CE091A"/>
    <w:rsid w:val="00CE21DD"/>
    <w:rsid w:val="00CE2844"/>
    <w:rsid w:val="00CE2F29"/>
    <w:rsid w:val="00CE2FBD"/>
    <w:rsid w:val="00CE3EBC"/>
    <w:rsid w:val="00CE4F39"/>
    <w:rsid w:val="00CE60BE"/>
    <w:rsid w:val="00CE75C4"/>
    <w:rsid w:val="00CF0539"/>
    <w:rsid w:val="00CF081D"/>
    <w:rsid w:val="00CF0F01"/>
    <w:rsid w:val="00CF0F82"/>
    <w:rsid w:val="00CF1F98"/>
    <w:rsid w:val="00CF2A8F"/>
    <w:rsid w:val="00CF2BBA"/>
    <w:rsid w:val="00CF34B5"/>
    <w:rsid w:val="00CF3DB0"/>
    <w:rsid w:val="00CF634F"/>
    <w:rsid w:val="00D0024C"/>
    <w:rsid w:val="00D02111"/>
    <w:rsid w:val="00D02484"/>
    <w:rsid w:val="00D028D9"/>
    <w:rsid w:val="00D04728"/>
    <w:rsid w:val="00D05791"/>
    <w:rsid w:val="00D060A0"/>
    <w:rsid w:val="00D06146"/>
    <w:rsid w:val="00D06266"/>
    <w:rsid w:val="00D073F3"/>
    <w:rsid w:val="00D076E5"/>
    <w:rsid w:val="00D07C8E"/>
    <w:rsid w:val="00D12325"/>
    <w:rsid w:val="00D12573"/>
    <w:rsid w:val="00D12BE4"/>
    <w:rsid w:val="00D12C55"/>
    <w:rsid w:val="00D13B4F"/>
    <w:rsid w:val="00D148FE"/>
    <w:rsid w:val="00D14D0D"/>
    <w:rsid w:val="00D17B48"/>
    <w:rsid w:val="00D17DAB"/>
    <w:rsid w:val="00D17E7E"/>
    <w:rsid w:val="00D2002E"/>
    <w:rsid w:val="00D20BCE"/>
    <w:rsid w:val="00D218E5"/>
    <w:rsid w:val="00D21F4E"/>
    <w:rsid w:val="00D223A5"/>
    <w:rsid w:val="00D2240C"/>
    <w:rsid w:val="00D23DA6"/>
    <w:rsid w:val="00D245EA"/>
    <w:rsid w:val="00D25326"/>
    <w:rsid w:val="00D25703"/>
    <w:rsid w:val="00D26101"/>
    <w:rsid w:val="00D26AE4"/>
    <w:rsid w:val="00D273B9"/>
    <w:rsid w:val="00D31287"/>
    <w:rsid w:val="00D3181A"/>
    <w:rsid w:val="00D318DE"/>
    <w:rsid w:val="00D32462"/>
    <w:rsid w:val="00D32C5F"/>
    <w:rsid w:val="00D33261"/>
    <w:rsid w:val="00D33522"/>
    <w:rsid w:val="00D3397D"/>
    <w:rsid w:val="00D34F52"/>
    <w:rsid w:val="00D359AB"/>
    <w:rsid w:val="00D366C3"/>
    <w:rsid w:val="00D36B2F"/>
    <w:rsid w:val="00D36CF1"/>
    <w:rsid w:val="00D370C1"/>
    <w:rsid w:val="00D40B6C"/>
    <w:rsid w:val="00D40C70"/>
    <w:rsid w:val="00D41C2B"/>
    <w:rsid w:val="00D436C9"/>
    <w:rsid w:val="00D442EC"/>
    <w:rsid w:val="00D443E9"/>
    <w:rsid w:val="00D44F2A"/>
    <w:rsid w:val="00D451B5"/>
    <w:rsid w:val="00D45BE3"/>
    <w:rsid w:val="00D4602B"/>
    <w:rsid w:val="00D46CD3"/>
    <w:rsid w:val="00D50054"/>
    <w:rsid w:val="00D529EE"/>
    <w:rsid w:val="00D55E24"/>
    <w:rsid w:val="00D560D9"/>
    <w:rsid w:val="00D56A87"/>
    <w:rsid w:val="00D57142"/>
    <w:rsid w:val="00D60158"/>
    <w:rsid w:val="00D60395"/>
    <w:rsid w:val="00D60A0B"/>
    <w:rsid w:val="00D61E69"/>
    <w:rsid w:val="00D620CF"/>
    <w:rsid w:val="00D659C0"/>
    <w:rsid w:val="00D71DD9"/>
    <w:rsid w:val="00D72833"/>
    <w:rsid w:val="00D73910"/>
    <w:rsid w:val="00D74CFC"/>
    <w:rsid w:val="00D80E45"/>
    <w:rsid w:val="00D80EA7"/>
    <w:rsid w:val="00D81081"/>
    <w:rsid w:val="00D8191F"/>
    <w:rsid w:val="00D81F76"/>
    <w:rsid w:val="00D83726"/>
    <w:rsid w:val="00D839A8"/>
    <w:rsid w:val="00D8442B"/>
    <w:rsid w:val="00D8615F"/>
    <w:rsid w:val="00D87DB0"/>
    <w:rsid w:val="00D90985"/>
    <w:rsid w:val="00D92634"/>
    <w:rsid w:val="00D958AB"/>
    <w:rsid w:val="00D9653D"/>
    <w:rsid w:val="00D96EB0"/>
    <w:rsid w:val="00D96FFC"/>
    <w:rsid w:val="00DA0388"/>
    <w:rsid w:val="00DA0E2D"/>
    <w:rsid w:val="00DA1BE2"/>
    <w:rsid w:val="00DA1C4F"/>
    <w:rsid w:val="00DA1D2C"/>
    <w:rsid w:val="00DA29DC"/>
    <w:rsid w:val="00DA4CE1"/>
    <w:rsid w:val="00DB05F4"/>
    <w:rsid w:val="00DB0664"/>
    <w:rsid w:val="00DB0FF5"/>
    <w:rsid w:val="00DB1193"/>
    <w:rsid w:val="00DB11F8"/>
    <w:rsid w:val="00DB1783"/>
    <w:rsid w:val="00DB224F"/>
    <w:rsid w:val="00DB677B"/>
    <w:rsid w:val="00DC2E44"/>
    <w:rsid w:val="00DC6132"/>
    <w:rsid w:val="00DC65E1"/>
    <w:rsid w:val="00DC66E4"/>
    <w:rsid w:val="00DC6D9D"/>
    <w:rsid w:val="00DC71C2"/>
    <w:rsid w:val="00DC7A34"/>
    <w:rsid w:val="00DD0138"/>
    <w:rsid w:val="00DD0D47"/>
    <w:rsid w:val="00DD16E5"/>
    <w:rsid w:val="00DD1EEF"/>
    <w:rsid w:val="00DD281D"/>
    <w:rsid w:val="00DD377E"/>
    <w:rsid w:val="00DD40C5"/>
    <w:rsid w:val="00DD53B4"/>
    <w:rsid w:val="00DD795B"/>
    <w:rsid w:val="00DD7DE7"/>
    <w:rsid w:val="00DE004E"/>
    <w:rsid w:val="00DE00E3"/>
    <w:rsid w:val="00DE08FC"/>
    <w:rsid w:val="00DE0F7D"/>
    <w:rsid w:val="00DE1CA5"/>
    <w:rsid w:val="00DE2318"/>
    <w:rsid w:val="00DE3D0E"/>
    <w:rsid w:val="00DE3D20"/>
    <w:rsid w:val="00DE6D7B"/>
    <w:rsid w:val="00DE6F83"/>
    <w:rsid w:val="00DE7095"/>
    <w:rsid w:val="00DE74A3"/>
    <w:rsid w:val="00DF09B1"/>
    <w:rsid w:val="00DF269B"/>
    <w:rsid w:val="00DF6DDF"/>
    <w:rsid w:val="00E01B10"/>
    <w:rsid w:val="00E01C63"/>
    <w:rsid w:val="00E02E63"/>
    <w:rsid w:val="00E03BB6"/>
    <w:rsid w:val="00E03E9F"/>
    <w:rsid w:val="00E061A1"/>
    <w:rsid w:val="00E11262"/>
    <w:rsid w:val="00E114CF"/>
    <w:rsid w:val="00E11BCB"/>
    <w:rsid w:val="00E122F4"/>
    <w:rsid w:val="00E141A1"/>
    <w:rsid w:val="00E158F7"/>
    <w:rsid w:val="00E17B1A"/>
    <w:rsid w:val="00E17BC9"/>
    <w:rsid w:val="00E21B18"/>
    <w:rsid w:val="00E239DA"/>
    <w:rsid w:val="00E24150"/>
    <w:rsid w:val="00E24F68"/>
    <w:rsid w:val="00E30EB9"/>
    <w:rsid w:val="00E33105"/>
    <w:rsid w:val="00E33488"/>
    <w:rsid w:val="00E34469"/>
    <w:rsid w:val="00E34AA6"/>
    <w:rsid w:val="00E3681D"/>
    <w:rsid w:val="00E36B35"/>
    <w:rsid w:val="00E4044D"/>
    <w:rsid w:val="00E40BD8"/>
    <w:rsid w:val="00E41635"/>
    <w:rsid w:val="00E439CA"/>
    <w:rsid w:val="00E44103"/>
    <w:rsid w:val="00E459EF"/>
    <w:rsid w:val="00E45EE9"/>
    <w:rsid w:val="00E462B0"/>
    <w:rsid w:val="00E46380"/>
    <w:rsid w:val="00E46E4D"/>
    <w:rsid w:val="00E47A18"/>
    <w:rsid w:val="00E50911"/>
    <w:rsid w:val="00E51526"/>
    <w:rsid w:val="00E51C23"/>
    <w:rsid w:val="00E54FA5"/>
    <w:rsid w:val="00E577E7"/>
    <w:rsid w:val="00E60625"/>
    <w:rsid w:val="00E60A04"/>
    <w:rsid w:val="00E61969"/>
    <w:rsid w:val="00E62345"/>
    <w:rsid w:val="00E6298C"/>
    <w:rsid w:val="00E664B5"/>
    <w:rsid w:val="00E67065"/>
    <w:rsid w:val="00E72C12"/>
    <w:rsid w:val="00E73CF9"/>
    <w:rsid w:val="00E73D09"/>
    <w:rsid w:val="00E7525F"/>
    <w:rsid w:val="00E76A05"/>
    <w:rsid w:val="00E77C3B"/>
    <w:rsid w:val="00E80DB9"/>
    <w:rsid w:val="00E80F91"/>
    <w:rsid w:val="00E83190"/>
    <w:rsid w:val="00E83D16"/>
    <w:rsid w:val="00E8452C"/>
    <w:rsid w:val="00E8472B"/>
    <w:rsid w:val="00E85078"/>
    <w:rsid w:val="00E851FD"/>
    <w:rsid w:val="00E855AB"/>
    <w:rsid w:val="00E85DAB"/>
    <w:rsid w:val="00E86196"/>
    <w:rsid w:val="00E8726A"/>
    <w:rsid w:val="00E87D2A"/>
    <w:rsid w:val="00E90CF5"/>
    <w:rsid w:val="00E914BF"/>
    <w:rsid w:val="00E92271"/>
    <w:rsid w:val="00E92A70"/>
    <w:rsid w:val="00E93DF5"/>
    <w:rsid w:val="00E94DC8"/>
    <w:rsid w:val="00E952AA"/>
    <w:rsid w:val="00E96B6C"/>
    <w:rsid w:val="00E9791E"/>
    <w:rsid w:val="00EA04B1"/>
    <w:rsid w:val="00EA16B9"/>
    <w:rsid w:val="00EA21FC"/>
    <w:rsid w:val="00EA265E"/>
    <w:rsid w:val="00EA30B0"/>
    <w:rsid w:val="00EA36C2"/>
    <w:rsid w:val="00EA3D2A"/>
    <w:rsid w:val="00EA4493"/>
    <w:rsid w:val="00EA4783"/>
    <w:rsid w:val="00EA51B6"/>
    <w:rsid w:val="00EA623A"/>
    <w:rsid w:val="00EA69EA"/>
    <w:rsid w:val="00EA75AC"/>
    <w:rsid w:val="00EB0F3F"/>
    <w:rsid w:val="00EB22DC"/>
    <w:rsid w:val="00EB3451"/>
    <w:rsid w:val="00EB369B"/>
    <w:rsid w:val="00EB4246"/>
    <w:rsid w:val="00EB555F"/>
    <w:rsid w:val="00EB5B45"/>
    <w:rsid w:val="00EB6A2A"/>
    <w:rsid w:val="00EB6F9D"/>
    <w:rsid w:val="00EB7A7D"/>
    <w:rsid w:val="00EC1D17"/>
    <w:rsid w:val="00EC2570"/>
    <w:rsid w:val="00EC34E6"/>
    <w:rsid w:val="00EC41CD"/>
    <w:rsid w:val="00EC43DD"/>
    <w:rsid w:val="00EC62CC"/>
    <w:rsid w:val="00ED1B69"/>
    <w:rsid w:val="00ED1D2E"/>
    <w:rsid w:val="00ED1F97"/>
    <w:rsid w:val="00ED1FBD"/>
    <w:rsid w:val="00ED2314"/>
    <w:rsid w:val="00ED26D9"/>
    <w:rsid w:val="00ED355A"/>
    <w:rsid w:val="00ED4355"/>
    <w:rsid w:val="00ED7E62"/>
    <w:rsid w:val="00EE27F9"/>
    <w:rsid w:val="00EE2E9F"/>
    <w:rsid w:val="00EE38FA"/>
    <w:rsid w:val="00EE3CF9"/>
    <w:rsid w:val="00EE5ECD"/>
    <w:rsid w:val="00EE7152"/>
    <w:rsid w:val="00EE779D"/>
    <w:rsid w:val="00EF234C"/>
    <w:rsid w:val="00EF3649"/>
    <w:rsid w:val="00EF441C"/>
    <w:rsid w:val="00EF4DA1"/>
    <w:rsid w:val="00EF50CB"/>
    <w:rsid w:val="00EF61A7"/>
    <w:rsid w:val="00EF694D"/>
    <w:rsid w:val="00EF775F"/>
    <w:rsid w:val="00EF7EFD"/>
    <w:rsid w:val="00F00F7B"/>
    <w:rsid w:val="00F01F3B"/>
    <w:rsid w:val="00F0245E"/>
    <w:rsid w:val="00F03EA7"/>
    <w:rsid w:val="00F03FDC"/>
    <w:rsid w:val="00F04370"/>
    <w:rsid w:val="00F052F3"/>
    <w:rsid w:val="00F05EC9"/>
    <w:rsid w:val="00F05F37"/>
    <w:rsid w:val="00F062D3"/>
    <w:rsid w:val="00F06665"/>
    <w:rsid w:val="00F108A1"/>
    <w:rsid w:val="00F108CD"/>
    <w:rsid w:val="00F111E1"/>
    <w:rsid w:val="00F11D7B"/>
    <w:rsid w:val="00F1202B"/>
    <w:rsid w:val="00F1258A"/>
    <w:rsid w:val="00F12615"/>
    <w:rsid w:val="00F134CD"/>
    <w:rsid w:val="00F15270"/>
    <w:rsid w:val="00F16914"/>
    <w:rsid w:val="00F21006"/>
    <w:rsid w:val="00F220A7"/>
    <w:rsid w:val="00F229DC"/>
    <w:rsid w:val="00F2387A"/>
    <w:rsid w:val="00F25166"/>
    <w:rsid w:val="00F261F0"/>
    <w:rsid w:val="00F31849"/>
    <w:rsid w:val="00F320D6"/>
    <w:rsid w:val="00F32A4A"/>
    <w:rsid w:val="00F32FC6"/>
    <w:rsid w:val="00F33AEC"/>
    <w:rsid w:val="00F33DEF"/>
    <w:rsid w:val="00F374B3"/>
    <w:rsid w:val="00F37A4B"/>
    <w:rsid w:val="00F40CDF"/>
    <w:rsid w:val="00F43B28"/>
    <w:rsid w:val="00F44766"/>
    <w:rsid w:val="00F44C64"/>
    <w:rsid w:val="00F4559B"/>
    <w:rsid w:val="00F457E5"/>
    <w:rsid w:val="00F462C9"/>
    <w:rsid w:val="00F51D4A"/>
    <w:rsid w:val="00F51E09"/>
    <w:rsid w:val="00F54092"/>
    <w:rsid w:val="00F55D41"/>
    <w:rsid w:val="00F55DDF"/>
    <w:rsid w:val="00F56F3D"/>
    <w:rsid w:val="00F57B8A"/>
    <w:rsid w:val="00F604AF"/>
    <w:rsid w:val="00F60D88"/>
    <w:rsid w:val="00F62949"/>
    <w:rsid w:val="00F62C51"/>
    <w:rsid w:val="00F64488"/>
    <w:rsid w:val="00F65E04"/>
    <w:rsid w:val="00F65E2A"/>
    <w:rsid w:val="00F67A51"/>
    <w:rsid w:val="00F67E70"/>
    <w:rsid w:val="00F70F71"/>
    <w:rsid w:val="00F7163C"/>
    <w:rsid w:val="00F73C4C"/>
    <w:rsid w:val="00F73DEC"/>
    <w:rsid w:val="00F744A2"/>
    <w:rsid w:val="00F74CD6"/>
    <w:rsid w:val="00F7548A"/>
    <w:rsid w:val="00F76380"/>
    <w:rsid w:val="00F7759A"/>
    <w:rsid w:val="00F80736"/>
    <w:rsid w:val="00F81117"/>
    <w:rsid w:val="00F817BF"/>
    <w:rsid w:val="00F81AA0"/>
    <w:rsid w:val="00F82D5A"/>
    <w:rsid w:val="00F83DA9"/>
    <w:rsid w:val="00F84A6C"/>
    <w:rsid w:val="00F86288"/>
    <w:rsid w:val="00F86698"/>
    <w:rsid w:val="00F86C69"/>
    <w:rsid w:val="00F86F49"/>
    <w:rsid w:val="00F87473"/>
    <w:rsid w:val="00F874FC"/>
    <w:rsid w:val="00F9117E"/>
    <w:rsid w:val="00F92FE1"/>
    <w:rsid w:val="00F94748"/>
    <w:rsid w:val="00F9563C"/>
    <w:rsid w:val="00F95722"/>
    <w:rsid w:val="00F95ABC"/>
    <w:rsid w:val="00F962C5"/>
    <w:rsid w:val="00FA0141"/>
    <w:rsid w:val="00FA190B"/>
    <w:rsid w:val="00FA1FE1"/>
    <w:rsid w:val="00FA21D0"/>
    <w:rsid w:val="00FA2944"/>
    <w:rsid w:val="00FA360D"/>
    <w:rsid w:val="00FA3BF8"/>
    <w:rsid w:val="00FA501E"/>
    <w:rsid w:val="00FA6A19"/>
    <w:rsid w:val="00FB105E"/>
    <w:rsid w:val="00FB1DC6"/>
    <w:rsid w:val="00FB532A"/>
    <w:rsid w:val="00FB5D5C"/>
    <w:rsid w:val="00FB60DA"/>
    <w:rsid w:val="00FB65F5"/>
    <w:rsid w:val="00FC0274"/>
    <w:rsid w:val="00FC29D8"/>
    <w:rsid w:val="00FC4FCD"/>
    <w:rsid w:val="00FC6734"/>
    <w:rsid w:val="00FD186B"/>
    <w:rsid w:val="00FD264D"/>
    <w:rsid w:val="00FD284F"/>
    <w:rsid w:val="00FD2B67"/>
    <w:rsid w:val="00FD3473"/>
    <w:rsid w:val="00FD616B"/>
    <w:rsid w:val="00FD64CC"/>
    <w:rsid w:val="00FD6B0A"/>
    <w:rsid w:val="00FE018B"/>
    <w:rsid w:val="00FE092E"/>
    <w:rsid w:val="00FE4D96"/>
    <w:rsid w:val="00FE502F"/>
    <w:rsid w:val="00FE5230"/>
    <w:rsid w:val="00FE72CB"/>
    <w:rsid w:val="00FE7C5E"/>
    <w:rsid w:val="00FF138F"/>
    <w:rsid w:val="00FF16F3"/>
    <w:rsid w:val="00FF31C6"/>
    <w:rsid w:val="00FF414D"/>
    <w:rsid w:val="00FF4A57"/>
    <w:rsid w:val="00FF4C69"/>
    <w:rsid w:val="00FF51FD"/>
    <w:rsid w:val="00FF5EAC"/>
    <w:rsid w:val="00FF73A4"/>
    <w:rsid w:val="0F7F4265"/>
    <w:rsid w:val="10297EE2"/>
    <w:rsid w:val="16D07F31"/>
    <w:rsid w:val="19A95999"/>
    <w:rsid w:val="1D4B1387"/>
    <w:rsid w:val="2B3637E9"/>
    <w:rsid w:val="2DE2602C"/>
    <w:rsid w:val="340243A9"/>
    <w:rsid w:val="36B1251A"/>
    <w:rsid w:val="373A4A35"/>
    <w:rsid w:val="39323A70"/>
    <w:rsid w:val="3A4E2B64"/>
    <w:rsid w:val="3ABF2110"/>
    <w:rsid w:val="3C017F5D"/>
    <w:rsid w:val="3C965512"/>
    <w:rsid w:val="3E996977"/>
    <w:rsid w:val="41140732"/>
    <w:rsid w:val="421325D9"/>
    <w:rsid w:val="528C6D18"/>
    <w:rsid w:val="53590226"/>
    <w:rsid w:val="5635550C"/>
    <w:rsid w:val="5CF61522"/>
    <w:rsid w:val="60E1207C"/>
    <w:rsid w:val="624F4E02"/>
    <w:rsid w:val="62A92F7A"/>
    <w:rsid w:val="63D0036C"/>
    <w:rsid w:val="66FE0487"/>
    <w:rsid w:val="6AC71255"/>
    <w:rsid w:val="6C5A0A73"/>
    <w:rsid w:val="6FE73D8F"/>
    <w:rsid w:val="78D17E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8"/>
    <w:semiHidden/>
    <w:unhideWhenUsed/>
    <w:qFormat/>
    <w:uiPriority w:val="99"/>
    <w:pPr>
      <w:tabs>
        <w:tab w:val="center" w:pos="4153"/>
        <w:tab w:val="right" w:pos="8306"/>
      </w:tabs>
      <w:snapToGrid w:val="0"/>
      <w:jc w:val="left"/>
    </w:pPr>
    <w:rPr>
      <w:sz w:val="18"/>
      <w:szCs w:val="18"/>
    </w:rPr>
  </w:style>
  <w:style w:type="paragraph" w:styleId="6">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2"/>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4"/>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1 Char"/>
    <w:basedOn w:val="11"/>
    <w:link w:val="2"/>
    <w:qFormat/>
    <w:uiPriority w:val="9"/>
    <w:rPr>
      <w:rFonts w:ascii="宋体" w:hAnsi="宋体" w:eastAsia="宋体" w:cs="宋体"/>
      <w:b/>
      <w:bCs/>
      <w:kern w:val="36"/>
      <w:sz w:val="48"/>
      <w:szCs w:val="48"/>
    </w:rPr>
  </w:style>
  <w:style w:type="character" w:customStyle="1" w:styleId="16">
    <w:name w:val="批注框文本 Char"/>
    <w:basedOn w:val="11"/>
    <w:link w:val="4"/>
    <w:semiHidden/>
    <w:qFormat/>
    <w:uiPriority w:val="99"/>
    <w:rPr>
      <w:sz w:val="18"/>
      <w:szCs w:val="18"/>
    </w:rPr>
  </w:style>
  <w:style w:type="character" w:customStyle="1" w:styleId="17">
    <w:name w:val="页眉 Char"/>
    <w:basedOn w:val="11"/>
    <w:link w:val="6"/>
    <w:semiHidden/>
    <w:qFormat/>
    <w:uiPriority w:val="99"/>
    <w:rPr>
      <w:sz w:val="18"/>
      <w:szCs w:val="18"/>
    </w:rPr>
  </w:style>
  <w:style w:type="character" w:customStyle="1" w:styleId="18">
    <w:name w:val="页脚 Char"/>
    <w:basedOn w:val="11"/>
    <w:link w:val="5"/>
    <w:semiHidden/>
    <w:qFormat/>
    <w:uiPriority w:val="99"/>
    <w:rPr>
      <w:sz w:val="18"/>
      <w:szCs w:val="18"/>
    </w:rPr>
  </w:style>
  <w:style w:type="paragraph" w:customStyle="1" w:styleId="19">
    <w:name w:val="列出段落1"/>
    <w:basedOn w:val="1"/>
    <w:qFormat/>
    <w:uiPriority w:val="34"/>
    <w:pPr>
      <w:ind w:firstLine="420" w:firstLineChars="200"/>
    </w:pPr>
    <w:rPr>
      <w:rFonts w:ascii="等线" w:hAnsi="等线" w:eastAsia="仿宋_GB2312" w:cs="Arial"/>
      <w:sz w:val="32"/>
      <w:szCs w:val="21"/>
    </w:rPr>
  </w:style>
  <w:style w:type="paragraph" w:styleId="20">
    <w:name w:val="List Paragraph"/>
    <w:basedOn w:val="1"/>
    <w:link w:val="21"/>
    <w:qFormat/>
    <w:uiPriority w:val="34"/>
    <w:pPr>
      <w:ind w:firstLine="420" w:firstLineChars="200"/>
    </w:pPr>
  </w:style>
  <w:style w:type="character" w:customStyle="1" w:styleId="21">
    <w:name w:val="列出段落 Char"/>
    <w:link w:val="20"/>
    <w:qFormat/>
    <w:locked/>
    <w:uiPriority w:val="34"/>
  </w:style>
  <w:style w:type="character" w:customStyle="1" w:styleId="22">
    <w:name w:val="列出段落 字符1"/>
    <w:qFormat/>
    <w:locked/>
    <w:uiPriority w:val="34"/>
    <w:rPr>
      <w:kern w:val="2"/>
      <w:sz w:val="21"/>
    </w:rPr>
  </w:style>
  <w:style w:type="character" w:customStyle="1" w:styleId="23">
    <w:name w:val="批注文字 Char"/>
    <w:basedOn w:val="11"/>
    <w:link w:val="3"/>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E70B-7732-4F5F-AB60-9A1E03BBF6D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7048</Words>
  <Characters>7340</Characters>
  <Lines>57</Lines>
  <Paragraphs>16</Paragraphs>
  <TotalTime>20</TotalTime>
  <ScaleCrop>false</ScaleCrop>
  <LinksUpToDate>false</LinksUpToDate>
  <CharactersWithSpaces>7523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2019-10-28T05:42:00Z</dcterms:created>
  <dc:creator>user</dc:creator>
  <cp:lastModifiedBy>黄熠</cp:lastModifiedBy>
  <cp:lastPrinted>2022-07-26T01:37:00Z</cp:lastPrinted>
  <dcterms:modified xsi:type="dcterms:W3CDTF">2022-07-27T06:54:13Z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0C0B9D93C3244487A4466013C049255F</vt:lpwstr>
  </property>
</Properties>
</file>